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8"/>
          <w:sz w:val="20"/>
        </w:rPr>
        <w:t>1,2 #</w:t>
      </w:r>
      <w:r>
        <w:rPr>
          <w:rFonts w:ascii="Times New Roman" w:hAnsi="Times New Roman"/>
          <w:sz w:val="20"/>
        </w:rPr>
        <w:t>, Jonathan Foox</w:t>
      </w:r>
      <w:r>
        <w:rPr>
          <w:rFonts w:ascii="Times New Roman" w:hAnsi="Times New Roman"/>
          <w:position w:val="8"/>
          <w:sz w:val="20"/>
        </w:rPr>
        <w:t>1,2,3 #</w:t>
      </w:r>
      <w:r>
        <w:rPr>
          <w:rFonts w:ascii="Times New Roman" w:hAnsi="Times New Roman"/>
          <w:sz w:val="20"/>
        </w:rPr>
        <w:t>, Daniela Bezdan</w:t>
      </w:r>
      <w:r>
        <w:rPr>
          <w:rFonts w:ascii="Times New Roman" w:hAnsi="Times New Roman"/>
          <w:position w:val="8"/>
          <w:sz w:val="20"/>
        </w:rPr>
        <w:t>1,2,3</w:t>
      </w:r>
      <w:r>
        <w:rPr>
          <w:rFonts w:ascii="Times New Roman" w:hAnsi="Times New Roman"/>
          <w:sz w:val="20"/>
        </w:rPr>
        <w:t>, Daniel Butler</w:t>
      </w:r>
      <w:r>
        <w:rPr>
          <w:rFonts w:ascii="Times New Roman" w:hAnsi="Times New Roman"/>
          <w:position w:val="8"/>
          <w:sz w:val="20"/>
        </w:rPr>
        <w:t>1</w:t>
      </w:r>
      <w:r>
        <w:rPr>
          <w:rFonts w:ascii="Times New Roman" w:hAnsi="Times New Roman"/>
          <w:sz w:val="20"/>
        </w:rPr>
        <w:t>, Jared J. Luxton</w:t>
      </w:r>
      <w:r>
        <w:rPr>
          <w:rFonts w:ascii="Times New Roman" w:hAnsi="Times New Roman"/>
          <w:position w:val="8"/>
          <w:sz w:val="20"/>
        </w:rPr>
        <w:t>4,5</w:t>
      </w:r>
      <w:r>
        <w:rPr>
          <w:rFonts w:ascii="Times New Roman" w:hAnsi="Times New Roman"/>
          <w:sz w:val="20"/>
        </w:rPr>
        <w:t>, Jake Reed</w:t>
      </w:r>
      <w:r>
        <w:rPr>
          <w:rFonts w:ascii="Times New Roman" w:hAnsi="Times New Roman"/>
          <w:position w:val="8"/>
          <w:sz w:val="20"/>
        </w:rPr>
        <w:t>1</w:t>
      </w:r>
      <w:r>
        <w:rPr>
          <w:rFonts w:ascii="Times New Roman" w:hAnsi="Times New Roman"/>
          <w:sz w:val="20"/>
        </w:rPr>
        <w:t>, Miles J. McKenna</w:t>
      </w:r>
      <w:r>
        <w:rPr>
          <w:rFonts w:ascii="Times New Roman" w:hAnsi="Times New Roman"/>
          <w:position w:val="8"/>
          <w:sz w:val="20"/>
        </w:rPr>
        <w:t>4,5</w:t>
      </w:r>
      <w:r>
        <w:rPr>
          <w:rFonts w:ascii="Times New Roman" w:hAnsi="Times New Roman"/>
          <w:sz w:val="20"/>
        </w:rPr>
        <w:t>, Lynn Taylor</w:t>
      </w:r>
      <w:r>
        <w:rPr>
          <w:rFonts w:ascii="Times New Roman" w:hAnsi="Times New Roman"/>
          <w:position w:val="8"/>
          <w:sz w:val="20"/>
        </w:rPr>
        <w:t>4,5</w:t>
      </w:r>
      <w:r>
        <w:rPr>
          <w:rFonts w:ascii="Times New Roman" w:hAnsi="Times New Roman"/>
          <w:sz w:val="20"/>
        </w:rPr>
        <w:t>, Kerry A. George</w:t>
      </w:r>
      <w:r>
        <w:rPr>
          <w:rFonts w:ascii="Times New Roman" w:hAnsi="Times New Roman"/>
          <w:position w:val="8"/>
          <w:sz w:val="20"/>
        </w:rPr>
        <w:t>6</w:t>
      </w:r>
      <w:r>
        <w:rPr>
          <w:rFonts w:ascii="Times New Roman" w:hAnsi="Times New Roman"/>
          <w:sz w:val="20"/>
        </w:rPr>
        <w:t>, Cem Meydan</w:t>
      </w:r>
      <w:r>
        <w:rPr>
          <w:rFonts w:ascii="Times New Roman" w:hAnsi="Times New Roman"/>
          <w:position w:val="8"/>
          <w:sz w:val="20"/>
        </w:rPr>
        <w:t>1,2,3</w:t>
      </w:r>
      <w:r>
        <w:rPr>
          <w:rFonts w:ascii="Times New Roman" w:hAnsi="Times New Roman"/>
          <w:sz w:val="20"/>
        </w:rPr>
        <w:t>, Susan M. Bailey</w:t>
      </w:r>
      <w:r>
        <w:rPr>
          <w:rFonts w:ascii="Times New Roman" w:hAnsi="Times New Roman"/>
          <w:position w:val="8"/>
          <w:sz w:val="20"/>
        </w:rPr>
        <w:t>4,5 *</w:t>
      </w:r>
      <w:r>
        <w:rPr>
          <w:rFonts w:ascii="Times New Roman" w:hAnsi="Times New Roman"/>
          <w:sz w:val="20"/>
        </w:rPr>
        <w:t>, Christopher E. Mason</w:t>
      </w:r>
      <w:r>
        <w:rPr>
          <w:rFonts w:ascii="Times New Roman" w:hAnsi="Times New Roman"/>
          <w:position w:val="8"/>
          <w:sz w:val="20"/>
        </w:rPr>
        <w:t>1,2,3,7 *</w:t>
      </w:r>
      <w:r>
        <w:rPr>
          <w:rFonts w:ascii="Times New Roman" w:hAnsi="Times New Roman"/>
          <w:sz w:val="20"/>
        </w:rPr>
        <w:t xml:space="preserve"> </w:t>
      </w:r>
    </w:p>
    <w:p>
      <w:pPr>
        <w:pStyle w:val="TextBody"/>
        <w:rPr/>
      </w:pPr>
      <w:r>
        <w:rPr>
          <w:rFonts w:ascii="Times New Roman" w:hAnsi="Times New Roman"/>
          <w:position w:val="8"/>
          <w:sz w:val="20"/>
        </w:rPr>
        <w:t>1</w:t>
      </w:r>
      <w:r>
        <w:rPr>
          <w:rFonts w:ascii="Times New Roman" w:hAnsi="Times New Roman"/>
          <w:sz w:val="20"/>
        </w:rPr>
        <w:t xml:space="preserve"> Department of Physiology and Biophysics, Weill Cornell Medicine, New York, New York, USA </w:t>
        <w:br/>
      </w:r>
      <w:r>
        <w:rPr>
          <w:rFonts w:ascii="Times New Roman" w:hAnsi="Times New Roman"/>
          <w:position w:val="8"/>
          <w:sz w:val="20"/>
        </w:rPr>
        <w:t>2</w:t>
      </w:r>
      <w:r>
        <w:rPr>
          <w:rFonts w:ascii="Times New Roman" w:hAnsi="Times New Roman"/>
          <w:sz w:val="20"/>
        </w:rPr>
        <w:t xml:space="preserve"> The HRH Prince Alwaleed Bin Talal Bin Abdulaziz Alsaud Institute for Computational Biomedicine, </w:t>
        <w:br/>
        <w:t xml:space="preserve">Weill Cornell Medicine, New York, New York, USA </w:t>
        <w:br/>
      </w:r>
      <w:r>
        <w:rPr>
          <w:rFonts w:ascii="Times New Roman" w:hAnsi="Times New Roman"/>
          <w:position w:val="8"/>
          <w:sz w:val="20"/>
        </w:rPr>
        <w:t>3</w:t>
      </w:r>
      <w:r>
        <w:rPr>
          <w:rFonts w:ascii="Times New Roman" w:hAnsi="Times New Roman"/>
          <w:sz w:val="20"/>
        </w:rPr>
        <w:t xml:space="preserve"> The Feil Family Brain and Mind Research Institute, New York, New York, USA </w:t>
        <w:br/>
      </w:r>
      <w:r>
        <w:rPr>
          <w:rFonts w:ascii="Times New Roman" w:hAnsi="Times New Roman"/>
          <w:position w:val="8"/>
          <w:sz w:val="20"/>
        </w:rPr>
        <w:t>4</w:t>
      </w:r>
      <w:r>
        <w:rPr>
          <w:rFonts w:ascii="Times New Roman" w:hAnsi="Times New Roman"/>
          <w:sz w:val="20"/>
        </w:rPr>
        <w:t xml:space="preserve"> Department of Environmental and Radiological Health Sciences, Colorado State University, Fort Collins, CO </w:t>
        <w:br/>
      </w:r>
      <w:r>
        <w:rPr>
          <w:rFonts w:ascii="Times New Roman" w:hAnsi="Times New Roman"/>
          <w:position w:val="8"/>
          <w:sz w:val="20"/>
        </w:rPr>
        <w:t>5</w:t>
      </w:r>
      <w:r>
        <w:rPr>
          <w:rFonts w:ascii="Times New Roman" w:hAnsi="Times New Roman"/>
          <w:sz w:val="20"/>
        </w:rPr>
        <w:t xml:space="preserve"> Cell and Molecular Biology Program, Colorado State University, Fort Collins, CO </w:t>
        <w:br/>
      </w:r>
      <w:r>
        <w:rPr>
          <w:rFonts w:ascii="Times New Roman" w:hAnsi="Times New Roman"/>
          <w:position w:val="8"/>
          <w:sz w:val="20"/>
        </w:rPr>
        <w:t>6</w:t>
      </w:r>
      <w:r>
        <w:rPr>
          <w:rFonts w:ascii="Times New Roman" w:hAnsi="Times New Roman"/>
          <w:sz w:val="20"/>
        </w:rPr>
        <w:t xml:space="preserve"> KBR, Houston, TX</w:t>
        <w:br/>
      </w:r>
      <w:r>
        <w:rPr>
          <w:rFonts w:ascii="Times New Roman" w:hAnsi="Times New Roman"/>
          <w:position w:val="8"/>
          <w:sz w:val="20"/>
        </w:rPr>
        <w:t>7</w:t>
      </w:r>
      <w:r>
        <w:rPr>
          <w:rFonts w:ascii="Times New Roman" w:hAnsi="Times New Roman"/>
          <w:sz w:val="20"/>
        </w:rPr>
        <w:t xml:space="preserve"> The WorldQuant Initiative for Quantitative Prediction, Weill Cornell Medicine, New York, NY, USA </w:t>
        <w:br/>
      </w:r>
      <w:r>
        <w:rPr>
          <w:rFonts w:ascii="Times New Roman" w:hAnsi="Times New Roman"/>
          <w:position w:val="8"/>
          <w:sz w:val="20"/>
        </w:rPr>
        <w:t>#</w:t>
      </w:r>
      <w:r>
        <w:rPr>
          <w:rFonts w:ascii="Times New Roman" w:hAnsi="Times New Roman"/>
          <w:sz w:val="20"/>
        </w:rPr>
        <w:t xml:space="preserve"> Co-first authors </w:t>
        <w:br/>
      </w:r>
      <w:r>
        <w:rPr>
          <w:rFonts w:ascii="Times New Roman" w:hAnsi="Times New Roman"/>
          <w:position w:val="8"/>
          <w:sz w:val="20"/>
        </w:rPr>
        <w:t>*</w:t>
      </w:r>
      <w:r>
        <w:rPr>
          <w:rFonts w:ascii="Times New Roman" w:hAnsi="Times New Roman"/>
          <w:sz w:val="20"/>
        </w:rPr>
        <w:t xml:space="preserve"> 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thus making telomere sequencing, mapping, and variant resolution difficult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de novo</w:t>
      </w:r>
      <w:r>
        <w:rPr>
          <w:rFonts w:ascii="Times New Roman" w:hAnsi="Times New Roman"/>
        </w:rPr>
        <w:t xml:space="preserve"> identification of telomere repeat motifs and repeat types, and also describe their sequence variation. We find that long, complex telomeric stretches and repeats can be accurately captured with long-read sequencing, observe extensive sequence heterogeneity of human telomeres, and discover and localize non-canonical telomere sequence motifs (both previously reported, as well as novel) and validate them in short read sequence data. These data reveal extensive intra- and inter-population diversity of repeats in telomeric haplotypes, and represent the first motif composition maps of multi-kbp human telomeric haplotypes across three distinct ancestries (Ashkenazi, Chinese, and Utah) and two trios, which can aid in future studies of genetic variation, aging, and genome biology.</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
        <w:spacing w:lineRule="auto" w:line="360"/>
        <w:rPr/>
      </w:pPr>
      <w:bookmarkStart w:id="5" w:name="Q1-1-6"/>
      <w:bookmarkEnd w:id="5"/>
      <w:r>
        <w:rPr>
          <w:rFonts w:ascii="Times New Roman" w:hAnsi="Times New Roman"/>
        </w:rPr>
        <w:t>Telomeres are the functional ends of human chromosomes that naturally shorten with cell division, and thus with age (Aubert and Lansd</w:t>
      </w:r>
      <w:bookmarkStart w:id="6" w:name="page.3"/>
      <w:bookmarkEnd w:id="6"/>
      <w:r>
        <w:rPr>
          <w:rFonts w:ascii="Times New Roman" w:hAnsi="Times New Roman"/>
        </w:rPr>
        <w:t xml:space="preserve">orp </w:t>
      </w:r>
      <w:r>
        <w:fldChar w:fldCharType="begin"/>
      </w:r>
      <w:r>
        <w:rPr>
          <w:rStyle w:val="InternetLink"/>
          <w:rFonts w:ascii="Times New Roman" w:hAnsi="Times New Roman"/>
        </w:rPr>
        <w:instrText> HYPERLINK "source.html" \l "X0-teloaging"</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Telomere length is also influenced by a variety of lifestyle factors and environmental exposures (e.g., stress, exercise, air pollution, radiation) (Shammas </w:t>
      </w:r>
      <w:r>
        <w:fldChar w:fldCharType="begin"/>
      </w:r>
      <w:r>
        <w:rPr>
          <w:rStyle w:val="InternetLink"/>
          <w:rFonts w:ascii="Times New Roman" w:hAnsi="Times New Roman"/>
        </w:rPr>
        <w:instrText> HYPERLINK "source.html" \l "X0-teloeffects"</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While human telomeres are known to consist largely of a conserved six-nucleotide repeat (TTAGGG) (Moyzis et al. </w:t>
      </w:r>
      <w:r>
        <w:fldChar w:fldCharType="begin"/>
      </w:r>
      <w:r>
        <w:rPr>
          <w:rStyle w:val="InternetLink"/>
          <w:rFonts w:ascii="Times New Roman" w:hAnsi="Times New Roman"/>
        </w:rPr>
        <w:instrText> HYPERLINK "source.html" \l "X0-moyzis"</w:instrText>
      </w:r>
      <w:r>
        <w:rPr>
          <w:rStyle w:val="InternetLink"/>
          <w:rFonts w:ascii="Times New Roman" w:hAnsi="Times New Roman"/>
        </w:rPr>
        <w:fldChar w:fldCharType="separate"/>
      </w:r>
      <w:r>
        <w:rPr>
          <w:rStyle w:val="InternetLink"/>
          <w:rFonts w:ascii="Times New Roman" w:hAnsi="Times New Roman"/>
        </w:rPr>
        <w:t>1988</w:t>
      </w:r>
      <w:r>
        <w:rPr>
          <w:rStyle w:val="InternetLink"/>
          <w:rFonts w:ascii="Times New Roman" w:hAnsi="Times New Roman"/>
        </w:rPr>
        <w:fldChar w:fldCharType="end"/>
      </w:r>
      <w:r>
        <w:rPr>
          <w:rFonts w:ascii="Times New Roman" w:hAnsi="Times New Roman"/>
        </w:rPr>
        <w:t xml:space="preserve">), several studies have identified variations of this motif in proximal telomeric regions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Also, long-range maps of telomeric sequence variation in the human genome are still incomplete, preliminary (Shafin et al. </w:t>
      </w:r>
      <w:r>
        <w:fldChar w:fldCharType="begin"/>
      </w:r>
      <w:r>
        <w:rPr>
          <w:rStyle w:val="InternetLink"/>
          <w:rFonts w:ascii="Times New Roman" w:hAnsi="Times New Roman"/>
        </w:rPr>
        <w:instrText> HYPERLINK "source.html" \l "X0-shafin"</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or have only been completed for a single genome (Jain et al. </w:t>
      </w:r>
      <w:r>
        <w:fldChar w:fldCharType="begin"/>
      </w:r>
      <w:r>
        <w:rPr>
          <w:rStyle w:val="InternetLink"/>
          <w:rFonts w:ascii="Times New Roman" w:hAnsi="Times New Roman"/>
        </w:rPr>
        <w:instrText> HYPERLINK "source.html" \l "X0-jain"</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Miga et al. </w:t>
      </w:r>
      <w:r>
        <w:fldChar w:fldCharType="begin"/>
      </w:r>
      <w:r>
        <w:rPr>
          <w:rStyle w:val="InternetLink"/>
          <w:rFonts w:ascii="Times New Roman" w:hAnsi="Times New Roman"/>
        </w:rPr>
        <w:instrText> HYPERLINK "source.html" \l "X0-t2t"</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Therefore, completing maps of telomeres and providing new tools for such research (Nurk et al. </w:t>
      </w:r>
      <w:r>
        <w:fldChar w:fldCharType="begin"/>
      </w:r>
      <w:r>
        <w:rPr>
          <w:rStyle w:val="InternetLink"/>
          <w:rFonts w:ascii="Times New Roman" w:hAnsi="Times New Roman"/>
        </w:rPr>
        <w:instrText> HYPERLINK "source.html" \l "X0-nurk"</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can provide new insight into telomere biology and enable novel approaches to analyze the effects of aging, environment, and health status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single-molecule real-time (SMRT) sequencing datasets generated with Pacific Biosciences circular consensus sequencing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short-read Illumina (Bentley et al. </w:t>
      </w:r>
      <w:r>
        <w:fldChar w:fldCharType="begin"/>
      </w:r>
      <w:r>
        <w:rPr>
          <w:rStyle w:val="InternetLink"/>
          <w:rFonts w:ascii="Times New Roman" w:hAnsi="Times New Roman"/>
        </w:rPr>
        <w:instrText> HYPERLINK "source.html" \l "X0-illumina"</w:instrText>
      </w:r>
      <w:r>
        <w:rPr>
          <w:rStyle w:val="InternetLink"/>
          <w:rFonts w:ascii="Times New Roman" w:hAnsi="Times New Roman"/>
        </w:rPr>
        <w:fldChar w:fldCharType="separate"/>
      </w:r>
      <w:r>
        <w:rPr>
          <w:rStyle w:val="InternetLink"/>
          <w:rFonts w:ascii="Times New Roman" w:hAnsi="Times New Roman"/>
        </w:rPr>
        <w:t>2008</w:t>
      </w:r>
      <w:r>
        <w:rPr>
          <w:rStyle w:val="InternetLink"/>
          <w:rFonts w:ascii="Times New Roman" w:hAnsi="Times New Roman"/>
        </w:rPr>
        <w:fldChar w:fldCharType="end"/>
      </w:r>
      <w:r>
        <w:rPr>
          <w:rFonts w:ascii="Times New Roman" w:hAnsi="Times New Roman"/>
        </w:rPr>
        <w:t xml:space="preserve">) and 10x Genomics [Chromium] (www.10xgenomics.com) datasets, as well as with healthy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11" w:name="page.4"/>
      <w:bookmarkEnd w:id="11"/>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xml:space="preserve">; International Human Genome Sequencing Consortium </w:t>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human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w:t>
      </w:r>
      <w:r>
        <w:rPr>
          <w:rFonts w:ascii="Times New Roman" w:hAnsi="Times New Roman"/>
        </w:rPr>
        <w:t xml:space="preserve"> </w:t>
      </w:r>
      <w:r>
        <w:rPr>
          <w:rFonts w:ascii="Times New Roman" w:hAnsi="Times New Roman"/>
          <w:b/>
        </w:rPr>
        <w:t>S2</w:t>
      </w:r>
      <w:r>
        <w:rPr>
          <w:rFonts w:ascii="Times New Roman" w:hAnsi="Times New Roman"/>
        </w:rPr>
        <w:t xml:space="preserve">. We then aligned to it PacBio CCS reads of seven Genome in a Bottle [GIAB]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human subjects (HG001 through HG007) from three different ancestries (Ashkenazi, Chinese, and Utah), which included two son/father/mother trios (</w:t>
      </w:r>
      <w:r>
        <w:rPr>
          <w:rFonts w:ascii="Times New Roman" w:hAnsi="Times New Roman"/>
          <w:b/>
        </w:rPr>
        <w:t>Supplemental Table S1</w:t>
      </w:r>
      <w:r>
        <w:rPr>
          <w:rFonts w:ascii="Times New Roman" w:hAnsi="Times New Roman"/>
        </w:rPr>
        <w:t xml:space="preserve">). In total, we observed reads uniquely mapping to the ends of chromosomes and extending into telomeric regions on 9 </w:t>
      </w:r>
      <w:r>
        <w:rPr>
          <w:rFonts w:ascii="Times New Roman" w:hAnsi="Times New Roman"/>
          <w:i/>
        </w:rPr>
        <w:t>p</w:t>
      </w:r>
      <w:r>
        <w:rPr>
          <w:rFonts w:ascii="Times New Roman" w:hAnsi="Times New Roman"/>
        </w:rPr>
        <w:t xml:space="preserve"> arms and 14 </w:t>
      </w:r>
      <w:r>
        <w:rPr>
          <w:rFonts w:ascii="Times New Roman" w:hAnsi="Times New Roman"/>
          <w:i/>
        </w:rPr>
        <w:t xml:space="preserve">q </w:t>
      </w:r>
      <w:r>
        <w:rPr>
          <w:rFonts w:ascii="Times New Roman" w:hAnsi="Times New Roman"/>
        </w:rPr>
        <w:t xml:space="preserve">arms, with 43–285 such reads on the </w:t>
      </w:r>
      <w:r>
        <w:rPr>
          <w:rFonts w:ascii="Times New Roman" w:hAnsi="Times New Roman"/>
          <w:i/>
        </w:rPr>
        <w:t xml:space="preserve">p </w:t>
      </w:r>
      <w:r>
        <w:rPr>
          <w:rFonts w:ascii="Times New Roman" w:hAnsi="Times New Roman"/>
        </w:rPr>
        <w:t xml:space="preserve">arms and 34–250 on the </w:t>
      </w:r>
      <w:r>
        <w:rPr>
          <w:rFonts w:ascii="Times New Roman" w:hAnsi="Times New Roman"/>
          <w:i/>
        </w:rPr>
        <w:t xml:space="preserve">q </w:t>
      </w:r>
      <w:r>
        <w:rPr>
          <w:rFonts w:ascii="Times New Roman" w:hAnsi="Times New Roman"/>
        </w:rPr>
        <w:t>arms (</w:t>
      </w:r>
      <w:r>
        <w:rPr>
          <w:rFonts w:ascii="Times New Roman" w:hAnsi="Times New Roman"/>
          <w:b/>
        </w:rPr>
        <w:t>Supplemental</w:t>
      </w:r>
      <w:r>
        <w:rPr>
          <w:rFonts w:ascii="Times New Roman" w:hAnsi="Times New Roman"/>
        </w:rPr>
        <w:t xml:space="preserve"> </w:t>
      </w:r>
      <w:r>
        <w:rPr>
          <w:rFonts w:ascii="Times New Roman" w:hAnsi="Times New Roman"/>
          <w:b/>
        </w:rPr>
        <w:t>Table S2</w:t>
      </w:r>
      <w:r>
        <w:rPr>
          <w:rFonts w:ascii="Times New Roman" w:hAnsi="Times New Roman"/>
        </w:rPr>
        <w:t>). Portions of reads contained in the telomeric regions were extracted for further analysis (</w:t>
      </w:r>
      <w:r>
        <w:rPr>
          <w:rFonts w:ascii="Times New Roman" w:hAnsi="Times New Roman"/>
          <w:b/>
          <w:bCs/>
        </w:rPr>
        <w:t xml:space="preserve">Figure </w:t>
      </w:r>
      <w:hyperlink w:anchor="x1-5001r1">
        <w:r>
          <w:rPr>
            <w:rStyle w:val="InternetLink"/>
            <w:rFonts w:ascii="Times New Roman" w:hAnsi="Times New Roman"/>
            <w:b/>
          </w:rPr>
          <w:t>1</w:t>
        </w:r>
      </w:hyperlink>
      <w:r>
        <w:rPr>
          <w:rFonts w:ascii="Times New Roman" w:hAnsi="Times New Roman"/>
        </w:rPr>
        <w:t xml:space="preserve">). </w:t>
      </w:r>
    </w:p>
    <w:p>
      <w:pPr>
        <w:pStyle w:val="TextBody"/>
        <w:rPr>
          <w:rFonts w:ascii="Times New Roman" w:hAnsi="Times New Roman"/>
        </w:rPr>
      </w:pPr>
      <w:bookmarkStart w:id="12" w:name="x1-5001r1"/>
      <w:bookmarkEnd w:id="12"/>
      <w:r>
        <w:rPr/>
        <w:drawing>
          <wp:inline distT="0" distB="0" distL="0" distR="0">
            <wp:extent cx="6638290" cy="20205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8290" cy="2020570"/>
                    </a:xfrm>
                    <a:prstGeom prst="rect">
                      <a:avLst/>
                    </a:prstGeom>
                  </pic:spPr>
                </pic:pic>
              </a:graphicData>
            </a:graphic>
          </wp:inline>
        </w:drawing>
      </w:r>
      <w:r>
        <w:rPr>
          <w:rFonts w:ascii="Times New Roman" w:hAnsi="Times New Roman"/>
        </w:rPr>
        <w:t xml:space="preserve"> </w:t>
      </w:r>
      <w:bookmarkStart w:id="13" w:name="x1-5002"/>
      <w:bookmarkEnd w:id="13"/>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12.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2"/>
      <w:bookmarkEnd w:id="15"/>
    </w:p>
    <w:p>
      <w:pPr>
        <w:sectPr>
          <w:footerReference w:type="default" r:id="rId3"/>
          <w:type w:val="nextPage"/>
          <w:pgSz w:w="12240" w:h="15840"/>
          <w:pgMar w:left="1134" w:right="1138" w:header="0" w:top="1138" w:footer="1138" w:bottom="1714" w:gutter="0"/>
          <w:pgNumType w:fmt="decimal"/>
          <w:formProt w:val="false"/>
          <w:textDirection w:val="lrTb"/>
          <w:docGrid w:type="default" w:linePitch="600" w:charSpace="32768"/>
        </w:sectPr>
        <w:pStyle w:val="TextBody"/>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w:t>
      </w:r>
      <w:r>
        <w:rPr>
          <w:rFonts w:ascii="Times New Roman" w:hAnsi="Times New Roman"/>
          <w:u w:val="single"/>
        </w:rPr>
        <w:t>G</w:t>
      </w:r>
      <w:r>
        <w:rPr>
          <w:rFonts w:ascii="Times New Roman" w:hAnsi="Times New Roman"/>
        </w:rPr>
        <w:t>AGGG), or a duplet of variants, such as TTAGGGTTA</w:t>
      </w:r>
      <w:r>
        <w:rPr>
          <w:rFonts w:ascii="Times New Roman" w:hAnsi="Times New Roman"/>
          <w:u w:val="single"/>
        </w:rPr>
        <w:t>G</w:t>
      </w:r>
      <w:r>
        <w:rPr>
          <w:rFonts w:ascii="Times New Roman" w:hAnsi="Times New Roman"/>
        </w:rPr>
        <w:t>GGG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CG-rich motifs were also observed on the </w:t>
      </w:r>
      <w:r>
        <w:rPr>
          <w:rFonts w:ascii="Times New Roman" w:hAnsi="Times New Roman"/>
          <w:i/>
        </w:rPr>
        <w:t xml:space="preserve">q </w:t>
      </w:r>
      <w:r>
        <w:rPr>
          <w:rFonts w:ascii="Times New Roman" w:hAnsi="Times New Roman"/>
        </w:rPr>
        <w:t xml:space="preserve">arms. The top enriched motif (TTAGGG / CCCTAA) explained up to 76.9% of the telomeric repeat content on the </w:t>
      </w:r>
      <w:r>
        <w:rPr>
          <w:rFonts w:ascii="Times New Roman" w:hAnsi="Times New Roman"/>
          <w:i/>
        </w:rPr>
        <w:t xml:space="preserve">p </w:t>
      </w:r>
      <w:r>
        <w:rPr>
          <w:rFonts w:ascii="Times New Roman" w:hAnsi="Times New Roman"/>
        </w:rPr>
        <w:t xml:space="preserve">arms and up to 80.1% on the </w:t>
      </w:r>
      <w:r>
        <w:rPr>
          <w:rFonts w:ascii="Times New Roman" w:hAnsi="Times New Roman"/>
          <w:i/>
        </w:rPr>
        <w:t xml:space="preserve">q </w:t>
      </w:r>
      <w:r>
        <w:rPr>
          <w:rFonts w:ascii="Times New Roman" w:hAnsi="Times New Roman"/>
        </w:rPr>
        <w:t>arms, while motifs T</w:t>
      </w:r>
      <w:r>
        <w:rPr>
          <w:rFonts w:ascii="Times New Roman" w:hAnsi="Times New Roman"/>
          <w:u w:val="single"/>
        </w:rPr>
        <w:t>G</w:t>
      </w:r>
      <w:r>
        <w:rPr>
          <w:rFonts w:ascii="Times New Roman" w:hAnsi="Times New Roman"/>
        </w:rPr>
        <w:t>AGGG and TTA</w:t>
      </w:r>
      <w:r>
        <w:rPr>
          <w:rFonts w:ascii="Times New Roman" w:hAnsi="Times New Roman"/>
          <w:u w:val="single"/>
        </w:rPr>
        <w:t>G</w:t>
      </w:r>
      <w:r>
        <w:rPr>
          <w:rFonts w:ascii="Times New Roman" w:hAnsi="Times New Roman"/>
        </w:rPr>
        <w:t xml:space="preserve">GGG explained up to 8.0% and 6.6% of the repeat content overall, respectively. </w:t>
        <w:br/>
        <w:br/>
        <w:t>We next visualized the locations of the top three enriched motifs and their reverse complements on the chromosomal ends of the HG002 dataset (</w:t>
      </w:r>
      <w:r>
        <w:rPr>
          <w:rFonts w:ascii="Times New Roman" w:hAnsi="Times New Roman"/>
          <w:i/>
          <w:iCs/>
        </w:rPr>
        <w:t>p</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A</w:t>
      </w:r>
      <w:r>
        <w:rPr>
          <w:rFonts w:ascii="Times New Roman" w:hAnsi="Times New Roman"/>
        </w:rPr>
        <w:t xml:space="preserve">; </w:t>
      </w:r>
      <w:r>
        <w:rPr>
          <w:rFonts w:ascii="Times New Roman" w:hAnsi="Times New Roman"/>
          <w:i/>
          <w:iCs/>
        </w:rPr>
        <w:t>q</w:t>
      </w:r>
      <w:r>
        <w:rPr>
          <w:rFonts w:ascii="Times New Roman" w:hAnsi="Times New Roman"/>
        </w:rPr>
        <w:t xml:space="preserve"> arms: </w:t>
      </w:r>
      <w:r>
        <w:rPr>
          <w:rFonts w:ascii="Times New Roman" w:hAnsi="Times New Roman"/>
          <w:b/>
          <w:bCs/>
        </w:rPr>
        <w:t xml:space="preserve">Figure </w:t>
      </w:r>
      <w:hyperlink w:anchor="x1-6003r2">
        <w:r>
          <w:rPr>
            <w:rStyle w:val="InternetLink"/>
            <w:rFonts w:ascii="Times New Roman" w:hAnsi="Times New Roman"/>
            <w:b/>
          </w:rPr>
          <w:t>2</w:t>
        </w:r>
      </w:hyperlink>
      <w:r>
        <w:rPr>
          <w:rFonts w:ascii="Times New Roman" w:hAnsi="Times New Roman"/>
          <w:b/>
        </w:rPr>
        <w:t>B</w:t>
      </w:r>
      <w:r>
        <w:rPr>
          <w:rFonts w:ascii="Times New Roman" w:hAnsi="Times New Roman"/>
        </w:rPr>
        <w:t>), as it provided the deepest coverage among the assessed datasets (</w:t>
      </w:r>
      <w:r>
        <w:rPr>
          <w:rFonts w:ascii="Times New Roman" w:hAnsi="Times New Roman"/>
          <w:b/>
        </w:rPr>
        <w:t>Supplemental Table S2</w:t>
      </w:r>
      <w:r>
        <w:rPr>
          <w:rFonts w:ascii="Times New Roman" w:hAnsi="Times New Roman"/>
        </w:rPr>
        <w:t xml:space="preserve">); plots for the other six datasets are available as </w:t>
      </w:r>
      <w:r>
        <w:rPr>
          <w:rFonts w:ascii="Times New Roman" w:hAnsi="Times New Roman"/>
          <w:b/>
        </w:rPr>
        <w:t xml:space="preserve">Supplemental Figs. S2 </w:t>
      </w:r>
      <w:r>
        <w:rPr>
          <w:rFonts w:ascii="Times New Roman" w:hAnsi="Times New Roman"/>
        </w:rPr>
        <w:t>and</w:t>
      </w:r>
      <w:r>
        <w:rPr>
          <w:rFonts w:ascii="Times New Roman" w:hAnsi="Times New Roman"/>
          <w:b/>
        </w:rPr>
        <w:t xml:space="preserve"> S3</w:t>
      </w:r>
      <w:r>
        <w:rPr>
          <w:rFonts w:ascii="Times New Roman" w:hAnsi="Times New Roman"/>
        </w:rPr>
        <w:t>. Only the chromosomal arms cumulatively covered by at least 25 reads across datasets were plotted. These data showed that the overwhelming majority of the telomeric regions were represented by the canonical repeats, but also novel, chromosome-specific repeat motif patterns could be observed, and they were enriched for the proximal end of the telomere; these data also illustrated the positions of the repeat-rich portions of the genomes in relation to the known subtelomere-telomere boundaries, including deletions/insertions (4p, 8q) and an apparent extension of the 17p subtelomere.</w:t>
        <w:br/>
        <w:br/>
        <w:t>To discern if the sequence mapping, read length, or overall coverage had any effect on the discovery or enrichment of these motifs, the motif entropies were examined as a function of their location within reads and coverage across the telomere tracks. When the locations of different motifs were examined within any 10 bp window across the length of the long reads, the entropy data showed consistency among reads and across samples (</w:t>
      </w:r>
      <w:r>
        <w:rPr>
          <w:rFonts w:ascii="Times New Roman" w:hAnsi="Times New Roman"/>
          <w:b/>
          <w:bCs/>
        </w:rPr>
        <w:t xml:space="preserve">Figure </w:t>
      </w:r>
      <w:hyperlink w:anchor="x1-6005r3">
        <w:r>
          <w:rPr>
            <w:rStyle w:val="InternetLink"/>
            <w:rFonts w:ascii="Times New Roman" w:hAnsi="Times New Roman"/>
            <w:b/>
          </w:rPr>
          <w:t>3</w:t>
        </w:r>
      </w:hyperlink>
      <w:r>
        <w:rPr>
          <w:rFonts w:ascii="Times New Roman" w:hAnsi="Times New Roman"/>
        </w:rPr>
        <w:t xml:space="preserve">). Indeed, the coverage-weighted median of normalized Shannon entropy ranged from 0.00 to 0.07 for different datasets, while most non-zero values were contained only in the top quartile (between the 75th and the 100th percentile), indicating that locations of the variations are colinear among reads. </w:t>
      </w:r>
    </w:p>
    <w:p>
      <w:pPr>
        <w:pStyle w:val="TextBody"/>
        <w:spacing w:lineRule="auto" w:line="360"/>
        <w:rPr>
          <w:rFonts w:ascii="Times New Roman" w:hAnsi="Times New Roman"/>
        </w:rPr>
      </w:pPr>
      <w:r>
        <w:rPr>
          <w:rFonts w:ascii="Times New Roman" w:hAnsi="Times New Roman"/>
        </w:rPr>
      </w:r>
    </w:p>
    <w:p>
      <w:pPr>
        <w:pStyle w:val="Normal"/>
        <w:rPr>
          <w:rFonts w:ascii="Times New Roman" w:hAnsi="Times New Roman"/>
          <w:sz w:val="4"/>
          <w:szCs w:val="4"/>
        </w:rPr>
      </w:pPr>
      <w:r>
        <w:rPr>
          <w:rFonts w:ascii="Times New Roman" w:hAnsi="Times New Roman"/>
          <w:sz w:val="4"/>
          <w:szCs w:val="4"/>
        </w:rPr>
      </w:r>
      <w:bookmarkStart w:id="16" w:name="TBL-1-13"/>
      <w:bookmarkStart w:id="17" w:name="TBL-1-8"/>
      <w:bookmarkStart w:id="18" w:name="TBL-1-16"/>
      <w:bookmarkStart w:id="19" w:name="TBL-1-9"/>
      <w:bookmarkStart w:id="20" w:name="TBL-1-15"/>
      <w:bookmarkStart w:id="21" w:name="TBL-1-14"/>
      <w:bookmarkStart w:id="22" w:name="TBL-1-12"/>
      <w:bookmarkStart w:id="23" w:name="TBL-1-17"/>
      <w:bookmarkStart w:id="24" w:name="TBL-1-10"/>
      <w:bookmarkStart w:id="25" w:name="TBL-1-11"/>
      <w:bookmarkStart w:id="26" w:name="TBL-1-1g"/>
      <w:bookmarkStart w:id="27" w:name="TBL-1-7"/>
      <w:bookmarkStart w:id="28" w:name="TBL-1-3"/>
      <w:bookmarkStart w:id="29" w:name="TBL-1-5"/>
      <w:bookmarkStart w:id="30" w:name="x1-6001r1"/>
      <w:bookmarkStart w:id="31" w:name="TBL-1-6"/>
      <w:bookmarkStart w:id="32" w:name="TBL-1-4"/>
      <w:bookmarkStart w:id="33" w:name="TBL-1"/>
      <w:bookmarkStart w:id="34" w:name="TBL-1-2"/>
      <w:bookmarkStart w:id="35" w:name="TBL-1-1"/>
      <w:bookmarkStart w:id="36" w:name="TBL-1-13"/>
      <w:bookmarkStart w:id="37" w:name="TBL-1-8"/>
      <w:bookmarkStart w:id="38" w:name="TBL-1-16"/>
      <w:bookmarkStart w:id="39" w:name="TBL-1-9"/>
      <w:bookmarkStart w:id="40" w:name="TBL-1-15"/>
      <w:bookmarkStart w:id="41" w:name="TBL-1-14"/>
      <w:bookmarkStart w:id="42" w:name="TBL-1-12"/>
      <w:bookmarkStart w:id="43" w:name="TBL-1-17"/>
      <w:bookmarkStart w:id="44" w:name="TBL-1-10"/>
      <w:bookmarkStart w:id="45" w:name="TBL-1-11"/>
      <w:bookmarkStart w:id="46" w:name="TBL-1-1g"/>
      <w:bookmarkStart w:id="47" w:name="TBL-1-7"/>
      <w:bookmarkStart w:id="48" w:name="TBL-1-3"/>
      <w:bookmarkStart w:id="49" w:name="TBL-1-5"/>
      <w:bookmarkStart w:id="50" w:name="x1-6001r1"/>
      <w:bookmarkStart w:id="51" w:name="TBL-1-6"/>
      <w:bookmarkStart w:id="52" w:name="TBL-1-4"/>
      <w:bookmarkStart w:id="53" w:name="TBL-1"/>
      <w:bookmarkStart w:id="54" w:name="TBL-1-2"/>
      <w:bookmarkStart w:id="55" w:name="TBL-1-1"/>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13579" w:type="dxa"/>
        <w:jc w:val="left"/>
        <w:tblInd w:w="29" w:type="dxa"/>
        <w:tblCellMar>
          <w:top w:w="29" w:type="dxa"/>
          <w:left w:w="29" w:type="dxa"/>
          <w:bottom w:w="29" w:type="dxa"/>
          <w:right w:w="29" w:type="dxa"/>
        </w:tblCellMar>
        <w:tblLook w:val="04a0" w:noHBand="0" w:noVBand="1" w:firstColumn="1" w:lastRow="0" w:lastColumn="0" w:firstRow="1"/>
      </w:tblPr>
      <w:tblGrid>
        <w:gridCol w:w="521"/>
        <w:gridCol w:w="1832"/>
        <w:gridCol w:w="675"/>
        <w:gridCol w:w="679"/>
        <w:gridCol w:w="679"/>
        <w:gridCol w:w="676"/>
        <w:gridCol w:w="679"/>
        <w:gridCol w:w="679"/>
        <w:gridCol w:w="675"/>
        <w:gridCol w:w="680"/>
        <w:gridCol w:w="679"/>
        <w:gridCol w:w="675"/>
        <w:gridCol w:w="680"/>
        <w:gridCol w:w="678"/>
        <w:gridCol w:w="679"/>
        <w:gridCol w:w="676"/>
        <w:gridCol w:w="1737"/>
      </w:tblGrid>
      <w:tr>
        <w:trPr/>
        <w:tc>
          <w:tcPr>
            <w:tcW w:w="521"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Arm</w:t>
            </w:r>
          </w:p>
        </w:tc>
        <w:tc>
          <w:tcPr>
            <w:tcW w:w="1832" w:type="dxa"/>
            <w:tcBorders>
              <w:top w:val="single" w:sz="2" w:space="0" w:color="000000"/>
            </w:tcBorders>
            <w:vAlign w:val="center"/>
          </w:tcPr>
          <w:p>
            <w:pPr>
              <w:pStyle w:val="TableContents"/>
              <w:spacing w:before="0" w:after="0"/>
              <w:rPr>
                <w:rFonts w:ascii="Times New Roman" w:hAnsi="Times New Roman"/>
                <w:b/>
                <w:b/>
                <w:bCs/>
                <w:sz w:val="20"/>
                <w:szCs w:val="4"/>
              </w:rPr>
            </w:pPr>
            <w:r>
              <w:rPr>
                <w:rFonts w:ascii="Times New Roman" w:hAnsi="Times New Roman"/>
                <w:b/>
                <w:bCs/>
                <w:sz w:val="20"/>
                <w:szCs w:val="4"/>
              </w:rPr>
              <w:t>Motif</w:t>
            </w:r>
          </w:p>
        </w:tc>
        <w:tc>
          <w:tcPr>
            <w:tcW w:w="4742" w:type="dxa"/>
            <w:gridSpan w:val="7"/>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szCs w:val="4"/>
              </w:rPr>
              <w:t>Percentage of sequence explainable by motif, %</w:t>
            </w:r>
          </w:p>
        </w:tc>
        <w:tc>
          <w:tcPr>
            <w:tcW w:w="4747" w:type="dxa"/>
            <w:gridSpan w:val="7"/>
            <w:tcBorders>
              <w:top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Score</w:t>
            </w:r>
          </w:p>
        </w:tc>
        <w:tc>
          <w:tcPr>
            <w:tcW w:w="1737" w:type="dxa"/>
            <w:vMerge w:val="restart"/>
            <w:tcBorders>
              <w:top w:val="single" w:sz="2" w:space="0" w:color="000000"/>
              <w:bottom w:val="single" w:sz="2" w:space="0" w:color="000000"/>
            </w:tcBorders>
            <w:vAlign w:val="center"/>
          </w:tcPr>
          <w:p>
            <w:pPr>
              <w:pStyle w:val="TableContents"/>
              <w:spacing w:before="0" w:after="0"/>
              <w:rPr>
                <w:rFonts w:ascii="Times New Roman" w:hAnsi="Times New Roman"/>
                <w:b/>
                <w:b/>
                <w:bCs/>
                <w:sz w:val="20"/>
              </w:rPr>
            </w:pPr>
            <w:r>
              <w:rPr>
                <w:rFonts w:ascii="Times New Roman" w:hAnsi="Times New Roman"/>
                <w:b/>
                <w:bCs/>
                <w:sz w:val="20"/>
              </w:rPr>
              <w:t>Combined adjusted</w:t>
            </w:r>
          </w:p>
          <w:p>
            <w:pPr>
              <w:pStyle w:val="TableContents"/>
              <w:spacing w:before="0" w:after="0"/>
              <w:rPr>
                <w:rFonts w:ascii="Times New Roman" w:hAnsi="Times New Roman"/>
                <w:b/>
                <w:b/>
                <w:bCs/>
                <w:sz w:val="20"/>
              </w:rPr>
            </w:pPr>
            <w:r>
              <w:rPr>
                <w:rFonts w:ascii="Times New Roman" w:hAnsi="Times New Roman"/>
                <w:b/>
                <w:bCs/>
                <w:sz w:val="20"/>
              </w:rPr>
              <w:t xml:space="preserve">p value </w:t>
            </w:r>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6" w:name="TBL-1-2-2"/>
            <w:bookmarkStart w:id="57" w:name="TBL-1-2-2"/>
            <w:bookmarkEnd w:id="57"/>
          </w:p>
        </w:tc>
        <w:tc>
          <w:tcPr>
            <w:tcW w:w="1832"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8" w:name="TBL-1-2-3"/>
            <w:bookmarkStart w:id="59" w:name="TBL-1-2-3"/>
            <w:bookmarkEnd w:id="5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0" w:name="TBL-1-2-4"/>
            <w:bookmarkEnd w:id="6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1" w:name="TBL-1-2-5"/>
            <w:bookmarkEnd w:id="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2" w:name="TBL-1-2-6"/>
            <w:bookmarkEnd w:id="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63" w:name="TBL-1-2-7"/>
            <w:bookmarkEnd w:id="6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64" w:name="TBL-1-2-8"/>
            <w:bookmarkEnd w:id="6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65" w:name="TBL-1-2-9"/>
            <w:bookmarkEnd w:id="6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66" w:name="TBL-1-2-10"/>
            <w:bookmarkEnd w:id="6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HG001</w:t>
            </w:r>
            <w:bookmarkStart w:id="67" w:name="TBL-1-2-11"/>
            <w:bookmarkEnd w:id="6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HG002</w:t>
            </w:r>
            <w:bookmarkStart w:id="68" w:name="TBL-1-2-12"/>
            <w:bookmarkEnd w:id="6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HG003</w:t>
            </w:r>
            <w:bookmarkStart w:id="69" w:name="TBL-1-2-13"/>
            <w:bookmarkEnd w:id="6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HG004</w:t>
            </w:r>
            <w:bookmarkStart w:id="70" w:name="TBL-1-2-14"/>
            <w:bookmarkEnd w:id="7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HG005</w:t>
            </w:r>
            <w:bookmarkStart w:id="71" w:name="TBL-1-2-15"/>
            <w:bookmarkEnd w:id="7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HG006</w:t>
            </w:r>
            <w:bookmarkStart w:id="72" w:name="TBL-1-2-16"/>
            <w:bookmarkEnd w:id="7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HG007</w:t>
            </w:r>
            <w:bookmarkStart w:id="73" w:name="TBL-1-2-17"/>
            <w:bookmarkEnd w:id="73"/>
          </w:p>
        </w:tc>
        <w:tc>
          <w:tcPr>
            <w:tcW w:w="1737" w:type="dxa"/>
            <w:vMerge w:val="continue"/>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r>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p </w:t>
            </w:r>
            <w:bookmarkStart w:id="74" w:name="TBL-1-3-2"/>
            <w:bookmarkEnd w:id="7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 </w:t>
            </w:r>
            <w:bookmarkStart w:id="75" w:name="TBL-1-3-3"/>
            <w:bookmarkEnd w:id="7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76.9 </w:t>
            </w:r>
            <w:bookmarkStart w:id="76" w:name="TBL-1-3-4"/>
            <w:bookmarkEnd w:id="7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67.9 </w:t>
            </w:r>
            <w:bookmarkStart w:id="77" w:name="TBL-1-3-5"/>
            <w:bookmarkEnd w:id="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56.4 </w:t>
            </w:r>
            <w:bookmarkStart w:id="78" w:name="TBL-1-3-6"/>
            <w:bookmarkEnd w:id="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60.0 </w:t>
            </w:r>
            <w:bookmarkStart w:id="79" w:name="TBL-1-3-7"/>
            <w:bookmarkEnd w:id="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64.4 </w:t>
            </w:r>
            <w:bookmarkStart w:id="80" w:name="TBL-1-3-8"/>
            <w:bookmarkEnd w:id="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41.3 </w:t>
            </w:r>
            <w:bookmarkStart w:id="81" w:name="TBL-1-3-9"/>
            <w:bookmarkEnd w:id="8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27.0 </w:t>
            </w:r>
            <w:bookmarkStart w:id="82" w:name="TBL-1-3-10"/>
            <w:bookmarkEnd w:id="8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0.6395 </w:t>
            </w:r>
            <w:bookmarkStart w:id="83" w:name="TBL-1-3-11"/>
            <w:bookmarkEnd w:id="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0.6149 </w:t>
            </w:r>
            <w:bookmarkStart w:id="84" w:name="TBL-1-3-12"/>
            <w:bookmarkEnd w:id="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0.4514 </w:t>
            </w:r>
            <w:bookmarkStart w:id="85" w:name="TBL-1-3-13"/>
            <w:bookmarkEnd w:id="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0.4678 </w:t>
            </w:r>
            <w:bookmarkStart w:id="86" w:name="TBL-1-3-14"/>
            <w:bookmarkEnd w:id="8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0.5387 </w:t>
            </w:r>
            <w:bookmarkStart w:id="87" w:name="TBL-1-3-15"/>
            <w:bookmarkEnd w:id="8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0.3257 </w:t>
            </w:r>
            <w:bookmarkStart w:id="88" w:name="TBL-1-3-16"/>
            <w:bookmarkEnd w:id="8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0.1935 </w:t>
            </w:r>
            <w:bookmarkStart w:id="89" w:name="TBL-1-3-17"/>
            <w:bookmarkEnd w:id="8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9.33e-113 </w:t>
            </w:r>
            <w:bookmarkStart w:id="90" w:name="TBL-1-4-1"/>
            <w:bookmarkStart w:id="91" w:name="TBL-1-4-"/>
            <w:bookmarkEnd w:id="90"/>
            <w:bookmarkEnd w:id="9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92" w:name="TBL-1-4-2"/>
            <w:bookmarkStart w:id="93" w:name="TBL-1-4-2"/>
            <w:bookmarkEnd w:id="9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CCCCTAA </w:t>
            </w:r>
            <w:bookmarkStart w:id="94" w:name="TBL-1-4-3"/>
            <w:bookmarkEnd w:id="9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5" w:name="TBL-1-4-4"/>
            <w:bookmarkEnd w:id="9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96" w:name="TBL-1-4-5"/>
            <w:bookmarkEnd w:id="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97" w:name="TBL-1-4-6"/>
            <w:bookmarkEnd w:id="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98" w:name="TBL-1-4-7"/>
            <w:bookmarkEnd w:id="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 </w:t>
            </w:r>
            <w:bookmarkStart w:id="99" w:name="TBL-1-4-8"/>
            <w:bookmarkEnd w:id="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00" w:name="TBL-1-4-9"/>
            <w:bookmarkEnd w:id="10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101" w:name="TBL-1-4-10"/>
            <w:bookmarkEnd w:id="10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0.0113 </w:t>
            </w:r>
            <w:bookmarkStart w:id="102" w:name="TBL-1-4-11"/>
            <w:bookmarkEnd w:id="1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0.0109 </w:t>
            </w:r>
            <w:bookmarkStart w:id="103" w:name="TBL-1-4-12"/>
            <w:bookmarkEnd w:id="1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0.0096 </w:t>
            </w:r>
            <w:bookmarkStart w:id="104" w:name="TBL-1-4-13"/>
            <w:bookmarkEnd w:id="1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0.0118 </w:t>
            </w:r>
            <w:bookmarkStart w:id="105" w:name="TBL-1-4-14"/>
            <w:bookmarkEnd w:id="10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0.0092 </w:t>
            </w:r>
            <w:bookmarkStart w:id="106" w:name="TBL-1-4-15"/>
            <w:bookmarkEnd w:id="1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0.0087 </w:t>
            </w:r>
            <w:bookmarkStart w:id="107" w:name="TBL-1-4-16"/>
            <w:bookmarkEnd w:id="10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0.0116 </w:t>
            </w:r>
            <w:bookmarkStart w:id="108" w:name="TBL-1-4-17"/>
            <w:bookmarkEnd w:id="10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6.41e-92 </w:t>
            </w:r>
            <w:bookmarkStart w:id="109" w:name="TBL-1-5-1"/>
            <w:bookmarkStart w:id="110" w:name="TBL-1-5-"/>
            <w:bookmarkEnd w:id="109"/>
            <w:bookmarkEnd w:id="11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11" w:name="TBL-1-5-2"/>
            <w:bookmarkStart w:id="112" w:name="TBL-1-5-2"/>
            <w:bookmarkEnd w:id="11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CCTAA </w:t>
            </w:r>
            <w:bookmarkStart w:id="113" w:name="TBL-1-5-3"/>
            <w:bookmarkEnd w:id="11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114" w:name="TBL-1-5-4"/>
            <w:bookmarkEnd w:id="1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5" w:name="TBL-1-5-5"/>
            <w:bookmarkEnd w:id="1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116" w:name="TBL-1-5-6"/>
            <w:bookmarkEnd w:id="11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117" w:name="TBL-1-5-7"/>
            <w:bookmarkEnd w:id="1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118" w:name="TBL-1-5-8"/>
            <w:bookmarkEnd w:id="1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19" w:name="TBL-1-5-9"/>
            <w:bookmarkEnd w:id="11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20" w:name="TBL-1-5-10"/>
            <w:bookmarkEnd w:id="12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21" w:name="TBL-1-5-11"/>
            <w:bookmarkEnd w:id="1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22" w:name="TBL-1-5-12"/>
            <w:bookmarkEnd w:id="1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123" w:name="TBL-1-5-13"/>
            <w:bookmarkEnd w:id="1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0.0091 </w:t>
            </w:r>
            <w:bookmarkStart w:id="124" w:name="TBL-1-5-14"/>
            <w:bookmarkEnd w:id="12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25" w:name="TBL-1-5-15"/>
            <w:bookmarkEnd w:id="1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0.0041 </w:t>
            </w:r>
            <w:bookmarkStart w:id="126" w:name="TBL-1-5-16"/>
            <w:bookmarkEnd w:id="12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127" w:name="TBL-1-5-17"/>
            <w:bookmarkEnd w:id="12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8.55e-74</w:t>
            </w:r>
            <w:bookmarkStart w:id="128" w:name="TBL-1-6-"/>
            <w:bookmarkStart w:id="129" w:name="TBL-1-6-1"/>
            <w:bookmarkEnd w:id="128"/>
            <w:bookmarkEnd w:id="12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30" w:name="TBL-1-6-2"/>
            <w:bookmarkStart w:id="131" w:name="TBL-1-6-2"/>
            <w:bookmarkEnd w:id="13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CCCCTAACCCTAA</w:t>
            </w:r>
            <w:bookmarkStart w:id="132" w:name="TBL-1-6-3"/>
            <w:bookmarkEnd w:id="13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133" w:name="TBL-1-6-4"/>
            <w:bookmarkEnd w:id="1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34" w:name="TBL-1-6-5"/>
            <w:bookmarkEnd w:id="1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3.9 </w:t>
            </w:r>
            <w:bookmarkStart w:id="135" w:name="TBL-1-6-6"/>
            <w:bookmarkEnd w:id="13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4.3 </w:t>
            </w:r>
            <w:bookmarkStart w:id="136" w:name="TBL-1-6-7"/>
            <w:bookmarkEnd w:id="1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137" w:name="TBL-1-6-8"/>
            <w:bookmarkEnd w:id="1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138" w:name="TBL-1-6-9"/>
            <w:bookmarkEnd w:id="13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139" w:name="TBL-1-6-10"/>
            <w:bookmarkEnd w:id="13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0" w:name="TBL-1-6-11"/>
            <w:bookmarkEnd w:id="1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141" w:name="TBL-1-6-12"/>
            <w:bookmarkEnd w:id="1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142" w:name="TBL-1-6-13"/>
            <w:bookmarkEnd w:id="1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0.0056 </w:t>
            </w:r>
            <w:bookmarkStart w:id="143" w:name="TBL-1-6-14"/>
            <w:bookmarkEnd w:id="14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44" w:name="TBL-1-6-15"/>
            <w:bookmarkEnd w:id="1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0.0044 </w:t>
            </w:r>
            <w:bookmarkStart w:id="145" w:name="TBL-1-6-16"/>
            <w:bookmarkEnd w:id="14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146" w:name="TBL-1-6-17"/>
            <w:bookmarkEnd w:id="14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5.93e-83 </w:t>
            </w:r>
            <w:bookmarkStart w:id="147" w:name="TBL-1-7-1"/>
            <w:bookmarkStart w:id="148" w:name="TBL-1-7-"/>
            <w:bookmarkEnd w:id="147"/>
            <w:bookmarkEnd w:id="14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49" w:name="TBL-1-7-2"/>
            <w:bookmarkStart w:id="150" w:name="TBL-1-7-2"/>
            <w:bookmarkEnd w:id="15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 </w:t>
            </w:r>
            <w:bookmarkStart w:id="151" w:name="TBL-1-7-3"/>
            <w:bookmarkEnd w:id="15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52" w:name="TBL-1-7-4"/>
            <w:bookmarkEnd w:id="1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53" w:name="TBL-1-7-5"/>
            <w:bookmarkEnd w:id="15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154" w:name="TBL-1-7-6"/>
            <w:bookmarkEnd w:id="15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55" w:name="TBL-1-7-7"/>
            <w:bookmarkEnd w:id="1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156" w:name="TBL-1-7-8"/>
            <w:bookmarkEnd w:id="1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157" w:name="TBL-1-7-9"/>
            <w:bookmarkEnd w:id="15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158" w:name="TBL-1-7-10"/>
            <w:bookmarkEnd w:id="15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0.0053 </w:t>
            </w:r>
            <w:bookmarkStart w:id="159" w:name="TBL-1-7-11"/>
            <w:bookmarkEnd w:id="1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160" w:name="TBL-1-7-12"/>
            <w:bookmarkEnd w:id="1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0.0047 </w:t>
            </w:r>
            <w:bookmarkStart w:id="161" w:name="TBL-1-7-13"/>
            <w:bookmarkEnd w:id="1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0.0058 </w:t>
            </w:r>
            <w:bookmarkStart w:id="162" w:name="TBL-1-7-14"/>
            <w:bookmarkEnd w:id="16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63" w:name="TBL-1-7-15"/>
            <w:bookmarkEnd w:id="1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164" w:name="TBL-1-7-16"/>
            <w:bookmarkEnd w:id="16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0.0023 </w:t>
            </w:r>
            <w:bookmarkStart w:id="165" w:name="TBL-1-7-17"/>
            <w:bookmarkEnd w:id="16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1.23e-67</w:t>
            </w:r>
            <w:bookmarkStart w:id="166" w:name="TBL-1-8-"/>
            <w:bookmarkStart w:id="167" w:name="TBL-1-8-1"/>
            <w:bookmarkEnd w:id="166"/>
            <w:bookmarkEnd w:id="16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68" w:name="TBL-1-8-2"/>
            <w:bookmarkStart w:id="169" w:name="TBL-1-8-2"/>
            <w:bookmarkEnd w:id="16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CCCGAA </w:t>
            </w:r>
            <w:bookmarkStart w:id="170" w:name="TBL-1-8-3"/>
            <w:bookmarkEnd w:id="17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171" w:name="TBL-1-8-4"/>
            <w:bookmarkEnd w:id="1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172" w:name="TBL-1-8-5"/>
            <w:bookmarkEnd w:id="17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3" w:name="TBL-1-8-6"/>
            <w:bookmarkEnd w:id="17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174" w:name="TBL-1-8-7"/>
            <w:bookmarkEnd w:id="1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5" w:name="TBL-1-8-8"/>
            <w:bookmarkEnd w:id="1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176" w:name="TBL-1-8-9"/>
            <w:bookmarkEnd w:id="17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177" w:name="TBL-1-8-10"/>
            <w:bookmarkEnd w:id="17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0.0085 </w:t>
            </w:r>
            <w:bookmarkStart w:id="178" w:name="TBL-1-8-11"/>
            <w:bookmarkEnd w:id="1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179" w:name="TBL-1-8-12"/>
            <w:bookmarkEnd w:id="1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180" w:name="TBL-1-8-13"/>
            <w:bookmarkEnd w:id="1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0.0045 </w:t>
            </w:r>
            <w:bookmarkStart w:id="181" w:name="TBL-1-8-14"/>
            <w:bookmarkEnd w:id="18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182" w:name="TBL-1-8-15"/>
            <w:bookmarkEnd w:id="1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183" w:name="TBL-1-8-16"/>
            <w:bookmarkEnd w:id="18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0.0068 </w:t>
            </w:r>
            <w:bookmarkStart w:id="184" w:name="TBL-1-8-17"/>
            <w:bookmarkEnd w:id="18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1.36e-21 </w:t>
            </w:r>
            <w:bookmarkStart w:id="185" w:name="TBL-1-9-1"/>
            <w:bookmarkStart w:id="186" w:name="TBL-1-9-"/>
            <w:bookmarkEnd w:id="185"/>
            <w:bookmarkEnd w:id="18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187" w:name="TBL-1-9-2"/>
            <w:bookmarkStart w:id="188" w:name="TBL-1-9-2"/>
            <w:bookmarkEnd w:id="18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CCCTAACCTAA </w:t>
            </w:r>
            <w:bookmarkStart w:id="189" w:name="TBL-1-9-3"/>
            <w:bookmarkEnd w:id="18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190" w:name="TBL-1-9-4"/>
            <w:bookmarkEnd w:id="1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2.7 </w:t>
            </w:r>
            <w:bookmarkStart w:id="191" w:name="TBL-1-9-5"/>
            <w:bookmarkEnd w:id="19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4.1 </w:t>
            </w:r>
            <w:bookmarkStart w:id="192" w:name="TBL-1-9-6"/>
            <w:bookmarkEnd w:id="19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5.0 </w:t>
            </w:r>
            <w:bookmarkStart w:id="193" w:name="TBL-1-9-7"/>
            <w:bookmarkEnd w:id="1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194" w:name="TBL-1-9-8"/>
            <w:bookmarkEnd w:id="1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195" w:name="TBL-1-9-9"/>
            <w:bookmarkEnd w:id="19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196" w:name="TBL-1-9-10"/>
            <w:bookmarkEnd w:id="19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0.0043 </w:t>
            </w:r>
            <w:bookmarkStart w:id="197" w:name="TBL-1-9-11"/>
            <w:bookmarkEnd w:id="1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198" w:name="TBL-1-9-12"/>
            <w:bookmarkEnd w:id="1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0.0055 </w:t>
            </w:r>
            <w:bookmarkStart w:id="199" w:name="TBL-1-9-13"/>
            <w:bookmarkEnd w:id="1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0.0067 </w:t>
            </w:r>
            <w:bookmarkStart w:id="200" w:name="TBL-1-9-14"/>
            <w:bookmarkEnd w:id="20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201" w:name="TBL-1-9-15"/>
            <w:bookmarkEnd w:id="2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202" w:name="TBL-1-9-16"/>
            <w:bookmarkEnd w:id="20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03" w:name="TBL-1-9-17"/>
            <w:bookmarkEnd w:id="20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2.72e-77</w:t>
            </w:r>
            <w:bookmarkStart w:id="204" w:name="TBL-1-10-"/>
            <w:bookmarkStart w:id="205" w:name="TBL-1-10-1"/>
            <w:bookmarkEnd w:id="204"/>
            <w:bookmarkEnd w:id="20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06" w:name="TBL-1-10-2"/>
            <w:bookmarkStart w:id="207" w:name="TBL-1-10-2"/>
            <w:bookmarkEnd w:id="20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CCCTACCCTAA </w:t>
            </w:r>
            <w:bookmarkStart w:id="208" w:name="TBL-1-10-3"/>
            <w:bookmarkEnd w:id="2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 </w:t>
            </w:r>
            <w:bookmarkStart w:id="209" w:name="TBL-1-10-4"/>
            <w:bookmarkEnd w:id="2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210" w:name="TBL-1-10-5"/>
            <w:bookmarkEnd w:id="2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1" w:name="TBL-1-10-6"/>
            <w:bookmarkEnd w:id="21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212" w:name="TBL-1-10-7"/>
            <w:bookmarkEnd w:id="2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213" w:name="TBL-1-10-8"/>
            <w:bookmarkEnd w:id="2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 </w:t>
            </w:r>
            <w:bookmarkStart w:id="214" w:name="TBL-1-10-9"/>
            <w:bookmarkEnd w:id="21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15" w:name="TBL-1-10-10"/>
            <w:bookmarkEnd w:id="21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216" w:name="TBL-1-10-11"/>
            <w:bookmarkEnd w:id="2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217" w:name="TBL-1-10-12"/>
            <w:bookmarkEnd w:id="2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218" w:name="TBL-1-10-13"/>
            <w:bookmarkEnd w:id="2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219" w:name="TBL-1-10-14"/>
            <w:bookmarkEnd w:id="21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20" w:name="TBL-1-10-15"/>
            <w:bookmarkEnd w:id="2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221" w:name="TBL-1-10-16"/>
            <w:bookmarkEnd w:id="22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0.0014 </w:t>
            </w:r>
            <w:bookmarkStart w:id="222" w:name="TBL-1-10-17"/>
            <w:bookmarkEnd w:id="22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7.27e-65 </w:t>
            </w:r>
            <w:bookmarkStart w:id="223" w:name="TBL-1-11-1"/>
            <w:bookmarkStart w:id="224" w:name="TBL-1-11-"/>
            <w:bookmarkEnd w:id="223"/>
            <w:bookmarkEnd w:id="22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25" w:name="TBL-1-11-2"/>
            <w:bookmarkStart w:id="226" w:name="TBL-1-11-2"/>
            <w:bookmarkEnd w:id="22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CCCTAAA </w:t>
            </w:r>
            <w:bookmarkStart w:id="227" w:name="TBL-1-11-3"/>
            <w:bookmarkEnd w:id="2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28" w:name="TBL-1-11-4"/>
            <w:bookmarkEnd w:id="2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29" w:name="TBL-1-11-5"/>
            <w:bookmarkEnd w:id="2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230" w:name="TBL-1-11-6"/>
            <w:bookmarkEnd w:id="23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231" w:name="TBL-1-11-7"/>
            <w:bookmarkEnd w:id="2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2" w:name="TBL-1-11-8"/>
            <w:bookmarkEnd w:id="2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233" w:name="TBL-1-11-9"/>
            <w:bookmarkEnd w:id="23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34" w:name="TBL-1-11-10"/>
            <w:bookmarkEnd w:id="23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235" w:name="TBL-1-11-11"/>
            <w:bookmarkEnd w:id="2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36" w:name="TBL-1-11-12"/>
            <w:bookmarkEnd w:id="2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237" w:name="TBL-1-11-13"/>
            <w:bookmarkEnd w:id="2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238" w:name="TBL-1-11-14"/>
            <w:bookmarkEnd w:id="23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39" w:name="TBL-1-11-15"/>
            <w:bookmarkEnd w:id="2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40" w:name="TBL-1-11-16"/>
            <w:bookmarkEnd w:id="24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41" w:name="TBL-1-11-17"/>
            <w:bookmarkEnd w:id="24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8.79e-46</w:t>
            </w:r>
            <w:bookmarkStart w:id="242" w:name="TBL-1-12-1"/>
            <w:bookmarkStart w:id="243" w:name="TBL-1-12-"/>
            <w:bookmarkEnd w:id="242"/>
            <w:bookmarkEnd w:id="24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44" w:name="TBL-1-12-2"/>
            <w:bookmarkStart w:id="245" w:name="TBL-1-12-2"/>
            <w:bookmarkEnd w:id="24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CCCAA </w:t>
            </w:r>
            <w:bookmarkStart w:id="246" w:name="TBL-1-12-3"/>
            <w:bookmarkEnd w:id="2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247" w:name="TBL-1-12-4"/>
            <w:bookmarkEnd w:id="2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48" w:name="TBL-1-12-5"/>
            <w:bookmarkEnd w:id="2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249" w:name="TBL-1-12-6"/>
            <w:bookmarkEnd w:id="24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0" w:name="TBL-1-12-7"/>
            <w:bookmarkEnd w:id="25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251" w:name="TBL-1-12-8"/>
            <w:bookmarkEnd w:id="25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252" w:name="TBL-1-12-9"/>
            <w:bookmarkEnd w:id="25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253" w:name="TBL-1-12-10"/>
            <w:bookmarkEnd w:id="25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4" w:name="TBL-1-12-11"/>
            <w:bookmarkEnd w:id="25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55" w:name="TBL-1-12-12"/>
            <w:bookmarkEnd w:id="25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6" w:name="TBL-1-12-13"/>
            <w:bookmarkEnd w:id="25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257" w:name="TBL-1-12-14"/>
            <w:bookmarkEnd w:id="25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258" w:name="TBL-1-12-15"/>
            <w:bookmarkEnd w:id="2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259" w:name="TBL-1-12-16"/>
            <w:bookmarkEnd w:id="25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0.0017 </w:t>
            </w:r>
            <w:bookmarkStart w:id="260" w:name="TBL-1-12-17"/>
            <w:bookmarkEnd w:id="26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1.37e-43 </w:t>
            </w:r>
            <w:bookmarkStart w:id="261" w:name="TBL-1-13-1"/>
            <w:bookmarkStart w:id="262" w:name="TBL-1-13-"/>
            <w:bookmarkEnd w:id="261"/>
            <w:bookmarkEnd w:id="26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63" w:name="TBL-1-13-2"/>
            <w:bookmarkStart w:id="264" w:name="TBL-1-13-2"/>
            <w:bookmarkEnd w:id="26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CCCA </w:t>
            </w:r>
            <w:bookmarkStart w:id="265" w:name="TBL-1-13-3"/>
            <w:bookmarkEnd w:id="2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6" w:name="TBL-1-13-4"/>
            <w:bookmarkEnd w:id="2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67" w:name="TBL-1-13-5"/>
            <w:bookmarkEnd w:id="2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8" w:name="TBL-1-13-6"/>
            <w:bookmarkEnd w:id="26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69" w:name="TBL-1-13-7"/>
            <w:bookmarkEnd w:id="26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70" w:name="TBL-1-13-8"/>
            <w:bookmarkEnd w:id="27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1" w:name="TBL-1-13-9"/>
            <w:bookmarkEnd w:id="27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272" w:name="TBL-1-13-10"/>
            <w:bookmarkEnd w:id="27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3" w:name="TBL-1-13-11"/>
            <w:bookmarkEnd w:id="27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0.0001 </w:t>
            </w:r>
            <w:bookmarkStart w:id="274" w:name="TBL-1-13-12"/>
            <w:bookmarkEnd w:id="27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75" w:name="TBL-1-13-13"/>
            <w:bookmarkEnd w:id="27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276" w:name="TBL-1-13-14"/>
            <w:bookmarkEnd w:id="27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277" w:name="TBL-1-13-15"/>
            <w:bookmarkEnd w:id="2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78" w:name="TBL-1-13-16"/>
            <w:bookmarkEnd w:id="27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279" w:name="TBL-1-13-17"/>
            <w:bookmarkEnd w:id="27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1.36e-75</w:t>
            </w:r>
            <w:bookmarkStart w:id="280" w:name="TBL-1-14-"/>
            <w:bookmarkStart w:id="281" w:name="TBL-1-14-1"/>
            <w:bookmarkEnd w:id="280"/>
            <w:bookmarkEnd w:id="28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282" w:name="TBL-1-14-2"/>
            <w:bookmarkStart w:id="283" w:name="TBL-1-14-2"/>
            <w:bookmarkEnd w:id="28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CCCCCTAA </w:t>
            </w:r>
            <w:bookmarkStart w:id="284" w:name="TBL-1-14-3"/>
            <w:bookmarkEnd w:id="2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0.2 </w:t>
            </w:r>
            <w:bookmarkStart w:id="285" w:name="TBL-1-14-4"/>
            <w:bookmarkEnd w:id="2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6" w:name="TBL-1-14-5"/>
            <w:bookmarkEnd w:id="2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7" w:name="TBL-1-14-6"/>
            <w:bookmarkEnd w:id="28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88" w:name="TBL-1-14-7"/>
            <w:bookmarkEnd w:id="28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289" w:name="TBL-1-14-8"/>
            <w:bookmarkEnd w:id="28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290" w:name="TBL-1-14-9"/>
            <w:bookmarkEnd w:id="29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291" w:name="TBL-1-14-10"/>
            <w:bookmarkEnd w:id="29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292" w:name="TBL-1-14-11"/>
            <w:bookmarkEnd w:id="29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3" w:name="TBL-1-14-12"/>
            <w:bookmarkEnd w:id="29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4" w:name="TBL-1-14-13"/>
            <w:bookmarkEnd w:id="29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0.0005 </w:t>
            </w:r>
            <w:bookmarkStart w:id="295" w:name="TBL-1-14-14"/>
            <w:bookmarkEnd w:id="29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296" w:name="TBL-1-14-15"/>
            <w:bookmarkEnd w:id="2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297" w:name="TBL-1-14-16"/>
            <w:bookmarkEnd w:id="29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298" w:name="TBL-1-14-17"/>
            <w:bookmarkEnd w:id="29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2.08e-67 </w:t>
            </w:r>
            <w:bookmarkStart w:id="299" w:name="TBL-1-15-1"/>
            <w:bookmarkStart w:id="300" w:name="TBL-1-15-"/>
            <w:bookmarkEnd w:id="299"/>
            <w:bookmarkEnd w:id="30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q </w:t>
            </w:r>
            <w:bookmarkStart w:id="301" w:name="TBL-1-15-2"/>
            <w:bookmarkEnd w:id="30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 </w:t>
            </w:r>
            <w:bookmarkStart w:id="302" w:name="TBL-1-15-3"/>
            <w:bookmarkEnd w:id="30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51.7 </w:t>
            </w:r>
            <w:bookmarkStart w:id="303" w:name="TBL-1-15-4"/>
            <w:bookmarkEnd w:id="30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79.9 </w:t>
            </w:r>
            <w:bookmarkStart w:id="304" w:name="TBL-1-15-5"/>
            <w:bookmarkEnd w:id="3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79.6 </w:t>
            </w:r>
            <w:bookmarkStart w:id="305" w:name="TBL-1-15-6"/>
            <w:bookmarkEnd w:id="3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74.8 </w:t>
            </w:r>
            <w:bookmarkStart w:id="306" w:name="TBL-1-15-7"/>
            <w:bookmarkEnd w:id="30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75.3 </w:t>
            </w:r>
            <w:bookmarkStart w:id="307" w:name="TBL-1-15-8"/>
            <w:bookmarkEnd w:id="30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80.1 </w:t>
            </w:r>
            <w:bookmarkStart w:id="308" w:name="TBL-1-15-9"/>
            <w:bookmarkEnd w:id="30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49.1 </w:t>
            </w:r>
            <w:bookmarkStart w:id="309" w:name="TBL-1-15-10"/>
            <w:bookmarkEnd w:id="30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0.4217 </w:t>
            </w:r>
            <w:bookmarkStart w:id="310" w:name="TBL-1-15-11"/>
            <w:bookmarkEnd w:id="31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0.7194 </w:t>
            </w:r>
            <w:bookmarkStart w:id="311" w:name="TBL-1-15-12"/>
            <w:bookmarkEnd w:id="3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0.6298 </w:t>
            </w:r>
            <w:bookmarkStart w:id="312" w:name="TBL-1-15-13"/>
            <w:bookmarkEnd w:id="31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0.6008 </w:t>
            </w:r>
            <w:bookmarkStart w:id="313" w:name="TBL-1-15-14"/>
            <w:bookmarkEnd w:id="31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0.6043 </w:t>
            </w:r>
            <w:bookmarkStart w:id="314" w:name="TBL-1-15-15"/>
            <w:bookmarkEnd w:id="31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0.6391 </w:t>
            </w:r>
            <w:bookmarkStart w:id="315" w:name="TBL-1-15-16"/>
            <w:bookmarkEnd w:id="31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0.3471 </w:t>
            </w:r>
            <w:bookmarkStart w:id="316" w:name="TBL-1-15-17"/>
            <w:bookmarkEnd w:id="31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8.16e-112</w:t>
            </w:r>
            <w:bookmarkStart w:id="317" w:name="TBL-1-16-"/>
            <w:bookmarkStart w:id="318" w:name="TBL-1-16-1"/>
            <w:bookmarkEnd w:id="317"/>
            <w:bookmarkEnd w:id="31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19" w:name="TBL-1-16-2"/>
            <w:bookmarkStart w:id="320" w:name="TBL-1-16-2"/>
            <w:bookmarkEnd w:id="32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TGAGGG </w:t>
            </w:r>
            <w:bookmarkStart w:id="321" w:name="TBL-1-16-3"/>
            <w:bookmarkEnd w:id="32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322" w:name="TBL-1-16-4"/>
            <w:bookmarkEnd w:id="32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3" w:name="TBL-1-16-5"/>
            <w:bookmarkEnd w:id="3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324" w:name="TBL-1-16-6"/>
            <w:bookmarkEnd w:id="3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325" w:name="TBL-1-16-7"/>
            <w:bookmarkEnd w:id="32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 </w:t>
            </w:r>
            <w:bookmarkStart w:id="326" w:name="TBL-1-16-8"/>
            <w:bookmarkEnd w:id="32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27" w:name="TBL-1-16-9"/>
            <w:bookmarkEnd w:id="32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8.0 </w:t>
            </w:r>
            <w:bookmarkStart w:id="328" w:name="TBL-1-16-10"/>
            <w:bookmarkEnd w:id="32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0.0066 </w:t>
            </w:r>
            <w:bookmarkStart w:id="329" w:name="TBL-1-16-11"/>
            <w:bookmarkEnd w:id="32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0.0150 </w:t>
            </w:r>
            <w:bookmarkStart w:id="330" w:name="TBL-1-16-12"/>
            <w:bookmarkEnd w:id="3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0.0033 </w:t>
            </w:r>
            <w:bookmarkStart w:id="331" w:name="TBL-1-16-13"/>
            <w:bookmarkEnd w:id="33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332" w:name="TBL-1-16-14"/>
            <w:bookmarkEnd w:id="33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0.0248 </w:t>
            </w:r>
            <w:bookmarkStart w:id="333" w:name="TBL-1-16-15"/>
            <w:bookmarkEnd w:id="33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0.0148 </w:t>
            </w:r>
            <w:bookmarkStart w:id="334" w:name="TBL-1-16-16"/>
            <w:bookmarkEnd w:id="33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0.0476 </w:t>
            </w:r>
            <w:bookmarkStart w:id="335" w:name="TBL-1-16-17"/>
            <w:bookmarkEnd w:id="33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2.12e-56 </w:t>
            </w:r>
            <w:bookmarkStart w:id="336" w:name="TBL-1-17-1"/>
            <w:bookmarkStart w:id="337" w:name="TBL-1-17-"/>
            <w:bookmarkEnd w:id="336"/>
            <w:bookmarkEnd w:id="33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38" w:name="TBL-1-17-2"/>
            <w:bookmarkStart w:id="339" w:name="TBL-1-17-2"/>
            <w:bookmarkEnd w:id="33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TTAGGGG </w:t>
            </w:r>
            <w:bookmarkStart w:id="340" w:name="TBL-1-17-3"/>
            <w:bookmarkEnd w:id="34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41" w:name="TBL-1-17-4"/>
            <w:bookmarkEnd w:id="34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3.2 </w:t>
            </w:r>
            <w:bookmarkStart w:id="342" w:name="TBL-1-17-5"/>
            <w:bookmarkEnd w:id="3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6.5 </w:t>
            </w:r>
            <w:bookmarkStart w:id="343" w:name="TBL-1-17-6"/>
            <w:bookmarkEnd w:id="3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5.2 </w:t>
            </w:r>
            <w:bookmarkStart w:id="344" w:name="TBL-1-17-7"/>
            <w:bookmarkEnd w:id="34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3.5 </w:t>
            </w:r>
            <w:bookmarkStart w:id="345" w:name="TBL-1-17-8"/>
            <w:bookmarkEnd w:id="34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5.7 </w:t>
            </w:r>
            <w:bookmarkStart w:id="346" w:name="TBL-1-17-9"/>
            <w:bookmarkEnd w:id="34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6.6 </w:t>
            </w:r>
            <w:bookmarkStart w:id="347" w:name="TBL-1-17-10"/>
            <w:bookmarkEnd w:id="34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0.0147 </w:t>
            </w:r>
            <w:bookmarkStart w:id="348" w:name="TBL-1-17-11"/>
            <w:bookmarkEnd w:id="34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0.0099 </w:t>
            </w:r>
            <w:bookmarkStart w:id="349" w:name="TBL-1-17-12"/>
            <w:bookmarkEnd w:id="34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0.0172 </w:t>
            </w:r>
            <w:bookmarkStart w:id="350" w:name="TBL-1-17-13"/>
            <w:bookmarkEnd w:id="35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0.0126 </w:t>
            </w:r>
            <w:bookmarkStart w:id="351" w:name="TBL-1-17-14"/>
            <w:bookmarkEnd w:id="35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0.0100 </w:t>
            </w:r>
            <w:bookmarkStart w:id="352" w:name="TBL-1-17-15"/>
            <w:bookmarkEnd w:id="35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0.0149 </w:t>
            </w:r>
            <w:bookmarkStart w:id="353" w:name="TBL-1-17-16"/>
            <w:bookmarkEnd w:id="35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0.0213 </w:t>
            </w:r>
            <w:bookmarkStart w:id="354" w:name="TBL-1-17-17"/>
            <w:bookmarkEnd w:id="35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8.85e-100</w:t>
            </w:r>
            <w:bookmarkStart w:id="355" w:name="TBL-1-18-"/>
            <w:bookmarkStart w:id="356" w:name="TBL-1-18-1"/>
            <w:bookmarkEnd w:id="355"/>
            <w:bookmarkEnd w:id="356"/>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57" w:name="TBL-1-18-2"/>
            <w:bookmarkStart w:id="358" w:name="TBL-1-18-2"/>
            <w:bookmarkEnd w:id="358"/>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 </w:t>
            </w:r>
            <w:bookmarkStart w:id="359" w:name="TBL-1-18-3"/>
            <w:bookmarkEnd w:id="35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 </w:t>
            </w:r>
            <w:bookmarkStart w:id="360" w:name="TBL-1-18-4"/>
            <w:bookmarkEnd w:id="36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361" w:name="TBL-1-18-5"/>
            <w:bookmarkEnd w:id="36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2" w:name="TBL-1-18-6"/>
            <w:bookmarkEnd w:id="36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363" w:name="TBL-1-18-7"/>
            <w:bookmarkEnd w:id="36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4" w:name="TBL-1-18-8"/>
            <w:bookmarkEnd w:id="36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365" w:name="TBL-1-18-9"/>
            <w:bookmarkEnd w:id="36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366" w:name="TBL-1-18-10"/>
            <w:bookmarkEnd w:id="36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367" w:name="TBL-1-18-11"/>
            <w:bookmarkEnd w:id="36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368" w:name="TBL-1-18-12"/>
            <w:bookmarkEnd w:id="36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0.0104 </w:t>
            </w:r>
            <w:bookmarkStart w:id="369" w:name="TBL-1-18-13"/>
            <w:bookmarkEnd w:id="36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0.0101 </w:t>
            </w:r>
            <w:bookmarkStart w:id="370" w:name="TBL-1-18-14"/>
            <w:bookmarkEnd w:id="370"/>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371" w:name="TBL-1-18-15"/>
            <w:bookmarkEnd w:id="37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0.0106 </w:t>
            </w:r>
            <w:bookmarkStart w:id="372" w:name="TBL-1-18-16"/>
            <w:bookmarkEnd w:id="372"/>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0.0051 </w:t>
            </w:r>
            <w:bookmarkStart w:id="373" w:name="TBL-1-18-17"/>
            <w:bookmarkEnd w:id="373"/>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3.62e-94 </w:t>
            </w:r>
            <w:bookmarkStart w:id="374" w:name="TBL-1-19-"/>
            <w:bookmarkStart w:id="375" w:name="TBL-1-19-1"/>
            <w:bookmarkEnd w:id="374"/>
            <w:bookmarkEnd w:id="375"/>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76" w:name="TBL-1-19-2"/>
            <w:bookmarkStart w:id="377" w:name="TBL-1-19-2"/>
            <w:bookmarkEnd w:id="377"/>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TTAGGGTTAGGGG</w:t>
            </w:r>
            <w:bookmarkStart w:id="378" w:name="TBL-1-19-3"/>
            <w:bookmarkEnd w:id="37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3.3 </w:t>
            </w:r>
            <w:bookmarkStart w:id="379" w:name="TBL-1-19-4"/>
            <w:bookmarkEnd w:id="37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380" w:name="TBL-1-19-5"/>
            <w:bookmarkEnd w:id="38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6.4 </w:t>
            </w:r>
            <w:bookmarkStart w:id="381" w:name="TBL-1-19-6"/>
            <w:bookmarkEnd w:id="38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5.4 </w:t>
            </w:r>
            <w:bookmarkStart w:id="382" w:name="TBL-1-19-7"/>
            <w:bookmarkEnd w:id="38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383" w:name="TBL-1-19-8"/>
            <w:bookmarkEnd w:id="38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6.0 </w:t>
            </w:r>
            <w:bookmarkStart w:id="384" w:name="TBL-1-19-9"/>
            <w:bookmarkEnd w:id="38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4.6 </w:t>
            </w:r>
            <w:bookmarkStart w:id="385" w:name="TBL-1-19-10"/>
            <w:bookmarkEnd w:id="38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0.0049 </w:t>
            </w:r>
            <w:bookmarkStart w:id="386" w:name="TBL-1-19-11"/>
            <w:bookmarkEnd w:id="38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387" w:name="TBL-1-19-12"/>
            <w:bookmarkEnd w:id="38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0.0083 </w:t>
            </w:r>
            <w:bookmarkStart w:id="388" w:name="TBL-1-19-13"/>
            <w:bookmarkEnd w:id="38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0.0073 </w:t>
            </w:r>
            <w:bookmarkStart w:id="389" w:name="TBL-1-19-14"/>
            <w:bookmarkEnd w:id="389"/>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0.0039 </w:t>
            </w:r>
            <w:bookmarkStart w:id="390" w:name="TBL-1-19-15"/>
            <w:bookmarkEnd w:id="39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0.0077 </w:t>
            </w:r>
            <w:bookmarkStart w:id="391" w:name="TBL-1-19-16"/>
            <w:bookmarkEnd w:id="391"/>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392" w:name="TBL-1-19-17"/>
            <w:bookmarkEnd w:id="392"/>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1.62e-85</w:t>
            </w:r>
            <w:bookmarkStart w:id="393" w:name="TBL-1-20-1"/>
            <w:bookmarkStart w:id="394" w:name="TBL-1-20-"/>
            <w:bookmarkEnd w:id="393"/>
            <w:bookmarkEnd w:id="394"/>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395" w:name="TBL-1-20-2"/>
            <w:bookmarkStart w:id="396" w:name="TBL-1-20-2"/>
            <w:bookmarkEnd w:id="396"/>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TTAGGTTAGGG </w:t>
            </w:r>
            <w:bookmarkStart w:id="397" w:name="TBL-1-20-3"/>
            <w:bookmarkEnd w:id="39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398" w:name="TBL-1-20-4"/>
            <w:bookmarkEnd w:id="39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 </w:t>
            </w:r>
            <w:bookmarkStart w:id="399" w:name="TBL-1-20-5"/>
            <w:bookmarkEnd w:id="39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5.8 </w:t>
            </w:r>
            <w:bookmarkStart w:id="400" w:name="TBL-1-20-6"/>
            <w:bookmarkEnd w:id="40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6.1 </w:t>
            </w:r>
            <w:bookmarkStart w:id="401" w:name="TBL-1-20-7"/>
            <w:bookmarkEnd w:id="40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02" w:name="TBL-1-20-8"/>
            <w:bookmarkEnd w:id="40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5.9 </w:t>
            </w:r>
            <w:bookmarkStart w:id="403" w:name="TBL-1-20-9"/>
            <w:bookmarkEnd w:id="40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04" w:name="TBL-1-20-10"/>
            <w:bookmarkEnd w:id="40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405" w:name="TBL-1-20-11"/>
            <w:bookmarkEnd w:id="40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0.0032 </w:t>
            </w:r>
            <w:bookmarkStart w:id="406" w:name="TBL-1-20-12"/>
            <w:bookmarkEnd w:id="40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0.0078 </w:t>
            </w:r>
            <w:bookmarkStart w:id="407" w:name="TBL-1-20-13"/>
            <w:bookmarkEnd w:id="40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08" w:name="TBL-1-20-14"/>
            <w:bookmarkEnd w:id="408"/>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0.0038 </w:t>
            </w:r>
            <w:bookmarkStart w:id="409" w:name="TBL-1-20-15"/>
            <w:bookmarkEnd w:id="40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0.0081 </w:t>
            </w:r>
            <w:bookmarkStart w:id="410" w:name="TBL-1-20-16"/>
            <w:bookmarkEnd w:id="410"/>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11" w:name="TBL-1-20-17"/>
            <w:bookmarkEnd w:id="411"/>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5.54e-74 </w:t>
            </w:r>
            <w:bookmarkStart w:id="412" w:name="TBL-1-21-1"/>
            <w:bookmarkStart w:id="413" w:name="TBL-1-21-"/>
            <w:bookmarkEnd w:id="412"/>
            <w:bookmarkEnd w:id="413"/>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14" w:name="TBL-1-21-2"/>
            <w:bookmarkStart w:id="415" w:name="TBL-1-21-2"/>
            <w:bookmarkEnd w:id="415"/>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 </w:t>
            </w:r>
            <w:bookmarkStart w:id="416" w:name="TBL-1-21-3"/>
            <w:bookmarkEnd w:id="41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1.9 </w:t>
            </w:r>
            <w:bookmarkStart w:id="417" w:name="TBL-1-21-4"/>
            <w:bookmarkEnd w:id="41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418" w:name="TBL-1-21-5"/>
            <w:bookmarkEnd w:id="41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2.9 </w:t>
            </w:r>
            <w:bookmarkStart w:id="419" w:name="TBL-1-21-6"/>
            <w:bookmarkEnd w:id="41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2.3 </w:t>
            </w:r>
            <w:bookmarkStart w:id="420" w:name="TBL-1-21-7"/>
            <w:bookmarkEnd w:id="42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1" w:name="TBL-1-21-8"/>
            <w:bookmarkEnd w:id="42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 </w:t>
            </w:r>
            <w:bookmarkStart w:id="422" w:name="TBL-1-21-9"/>
            <w:bookmarkEnd w:id="42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23" w:name="TBL-1-21-10"/>
            <w:bookmarkEnd w:id="42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0.0036 </w:t>
            </w:r>
            <w:bookmarkStart w:id="424" w:name="TBL-1-21-11"/>
            <w:bookmarkEnd w:id="42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0.0027 </w:t>
            </w:r>
            <w:bookmarkStart w:id="425" w:name="TBL-1-21-12"/>
            <w:bookmarkEnd w:id="42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0.0062 </w:t>
            </w:r>
            <w:bookmarkStart w:id="426" w:name="TBL-1-21-13"/>
            <w:bookmarkEnd w:id="426"/>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27" w:name="TBL-1-21-14"/>
            <w:bookmarkEnd w:id="427"/>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8" w:name="TBL-1-21-15"/>
            <w:bookmarkEnd w:id="42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0.0065 </w:t>
            </w:r>
            <w:bookmarkStart w:id="429" w:name="TBL-1-21-16"/>
            <w:bookmarkEnd w:id="429"/>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0.0037 </w:t>
            </w:r>
            <w:bookmarkStart w:id="430" w:name="TBL-1-21-17"/>
            <w:bookmarkEnd w:id="430"/>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8.14e-86</w:t>
            </w:r>
            <w:bookmarkStart w:id="431" w:name="TBL-1-22-"/>
            <w:bookmarkStart w:id="432" w:name="TBL-1-22-1"/>
            <w:bookmarkEnd w:id="431"/>
            <w:bookmarkEnd w:id="432"/>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33" w:name="TBL-1-22-2"/>
            <w:bookmarkStart w:id="434" w:name="TBL-1-22-2"/>
            <w:bookmarkEnd w:id="434"/>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TAGGGTTAGGG </w:t>
            </w:r>
            <w:bookmarkStart w:id="435" w:name="TBL-1-22-3"/>
            <w:bookmarkEnd w:id="435"/>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2.8 </w:t>
            </w:r>
            <w:bookmarkStart w:id="436" w:name="TBL-1-22-4"/>
            <w:bookmarkEnd w:id="43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437" w:name="TBL-1-22-5"/>
            <w:bookmarkEnd w:id="43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3.7 </w:t>
            </w:r>
            <w:bookmarkStart w:id="438" w:name="TBL-1-22-6"/>
            <w:bookmarkEnd w:id="43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3.0 </w:t>
            </w:r>
            <w:bookmarkStart w:id="439" w:name="TBL-1-22-7"/>
            <w:bookmarkEnd w:id="43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3.8 </w:t>
            </w:r>
            <w:bookmarkStart w:id="440" w:name="TBL-1-22-8"/>
            <w:bookmarkEnd w:id="44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4.0 </w:t>
            </w:r>
            <w:bookmarkStart w:id="441" w:name="TBL-1-22-9"/>
            <w:bookmarkEnd w:id="44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 </w:t>
            </w:r>
            <w:bookmarkStart w:id="442" w:name="TBL-1-22-10"/>
            <w:bookmarkEnd w:id="44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43" w:name="TBL-1-22-11"/>
            <w:bookmarkEnd w:id="44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0.0019 </w:t>
            </w:r>
            <w:bookmarkStart w:id="444" w:name="TBL-1-22-12"/>
            <w:bookmarkEnd w:id="44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0.0034 </w:t>
            </w:r>
            <w:bookmarkStart w:id="445" w:name="TBL-1-22-13"/>
            <w:bookmarkEnd w:id="445"/>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46" w:name="TBL-1-22-14"/>
            <w:bookmarkEnd w:id="446"/>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0.0048 </w:t>
            </w:r>
            <w:bookmarkStart w:id="447" w:name="TBL-1-22-15"/>
            <w:bookmarkEnd w:id="44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0.0042 </w:t>
            </w:r>
            <w:bookmarkStart w:id="448" w:name="TBL-1-22-16"/>
            <w:bookmarkEnd w:id="448"/>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0.0028 </w:t>
            </w:r>
            <w:bookmarkStart w:id="449" w:name="TBL-1-22-17"/>
            <w:bookmarkEnd w:id="449"/>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1.29e-64 </w:t>
            </w:r>
            <w:bookmarkStart w:id="450" w:name="TBL-1-23-1"/>
            <w:bookmarkStart w:id="451" w:name="TBL-1-23-"/>
            <w:bookmarkEnd w:id="450"/>
            <w:bookmarkEnd w:id="451"/>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52" w:name="TBL-1-23-2"/>
            <w:bookmarkStart w:id="453" w:name="TBL-1-23-2"/>
            <w:bookmarkEnd w:id="453"/>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TTTAGGG </w:t>
            </w:r>
            <w:bookmarkStart w:id="454" w:name="TBL-1-23-3"/>
            <w:bookmarkEnd w:id="454"/>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5" w:name="TBL-1-23-4"/>
            <w:bookmarkEnd w:id="45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56" w:name="TBL-1-23-5"/>
            <w:bookmarkEnd w:id="45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57" w:name="TBL-1-23-6"/>
            <w:bookmarkEnd w:id="45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58" w:name="TBL-1-23-7"/>
            <w:bookmarkEnd w:id="45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59" w:name="TBL-1-23-8"/>
            <w:bookmarkEnd w:id="45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0" w:name="TBL-1-23-9"/>
            <w:bookmarkEnd w:id="46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461" w:name="TBL-1-23-10"/>
            <w:bookmarkEnd w:id="46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0.0030 </w:t>
            </w:r>
            <w:bookmarkStart w:id="462" w:name="TBL-1-23-11"/>
            <w:bookmarkEnd w:id="46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463" w:name="TBL-1-23-12"/>
            <w:bookmarkEnd w:id="46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4" w:name="TBL-1-23-13"/>
            <w:bookmarkEnd w:id="464"/>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65" w:name="TBL-1-23-14"/>
            <w:bookmarkEnd w:id="465"/>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0.0031 </w:t>
            </w:r>
            <w:bookmarkStart w:id="466" w:name="TBL-1-23-15"/>
            <w:bookmarkEnd w:id="46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0.0026 </w:t>
            </w:r>
            <w:bookmarkStart w:id="467" w:name="TBL-1-23-16"/>
            <w:bookmarkEnd w:id="467"/>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68" w:name="TBL-1-23-17"/>
            <w:bookmarkEnd w:id="468"/>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1.12e-49</w:t>
            </w:r>
            <w:bookmarkStart w:id="469" w:name="TBL-1-24-1"/>
            <w:bookmarkStart w:id="470" w:name="TBL-1-24-"/>
            <w:bookmarkEnd w:id="469"/>
            <w:bookmarkEnd w:id="470"/>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71" w:name="TBL-1-24-2"/>
            <w:bookmarkStart w:id="472" w:name="TBL-1-24-2"/>
            <w:bookmarkEnd w:id="472"/>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 </w:t>
            </w:r>
            <w:bookmarkStart w:id="473" w:name="TBL-1-24-3"/>
            <w:bookmarkEnd w:id="473"/>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474" w:name="TBL-1-24-4"/>
            <w:bookmarkEnd w:id="47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75" w:name="TBL-1-24-5"/>
            <w:bookmarkEnd w:id="47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476" w:name="TBL-1-24-6"/>
            <w:bookmarkEnd w:id="47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 </w:t>
            </w:r>
            <w:bookmarkStart w:id="477" w:name="TBL-1-24-7"/>
            <w:bookmarkEnd w:id="47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 </w:t>
            </w:r>
            <w:bookmarkStart w:id="478" w:name="TBL-1-24-8"/>
            <w:bookmarkEnd w:id="47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 </w:t>
            </w:r>
            <w:bookmarkStart w:id="479" w:name="TBL-1-24-9"/>
            <w:bookmarkEnd w:id="47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1.0 </w:t>
            </w:r>
            <w:bookmarkStart w:id="480" w:name="TBL-1-24-10"/>
            <w:bookmarkEnd w:id="48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481" w:name="TBL-1-24-11"/>
            <w:bookmarkEnd w:id="48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482" w:name="TBL-1-24-12"/>
            <w:bookmarkEnd w:id="48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0.0029 </w:t>
            </w:r>
            <w:bookmarkStart w:id="483" w:name="TBL-1-24-13"/>
            <w:bookmarkEnd w:id="483"/>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0.0025 </w:t>
            </w:r>
            <w:bookmarkStart w:id="484" w:name="TBL-1-24-14"/>
            <w:bookmarkEnd w:id="484"/>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0.0040 </w:t>
            </w:r>
            <w:bookmarkStart w:id="485" w:name="TBL-1-24-15"/>
            <w:bookmarkEnd w:id="48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486" w:name="TBL-1-24-16"/>
            <w:bookmarkEnd w:id="486"/>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487" w:name="TBL-1-24-17"/>
            <w:bookmarkEnd w:id="487"/>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4.72e-69 </w:t>
            </w:r>
            <w:bookmarkStart w:id="488" w:name="TBL-1-25-1"/>
            <w:bookmarkStart w:id="489" w:name="TBL-1-25-"/>
            <w:bookmarkEnd w:id="488"/>
            <w:bookmarkEnd w:id="489"/>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490" w:name="TBL-1-25-2"/>
            <w:bookmarkStart w:id="491" w:name="TBL-1-25-2"/>
            <w:bookmarkEnd w:id="491"/>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GCGGC </w:t>
            </w:r>
            <w:bookmarkStart w:id="492" w:name="TBL-1-25-3"/>
            <w:bookmarkEnd w:id="492"/>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493" w:name="TBL-1-25-4"/>
            <w:bookmarkEnd w:id="49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494" w:name="TBL-1-25-5"/>
            <w:bookmarkEnd w:id="49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5" w:name="TBL-1-25-6"/>
            <w:bookmarkEnd w:id="49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496" w:name="TBL-1-25-7"/>
            <w:bookmarkEnd w:id="49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7" w:name="TBL-1-25-8"/>
            <w:bookmarkEnd w:id="497"/>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498" w:name="TBL-1-25-9"/>
            <w:bookmarkEnd w:id="498"/>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0.6 </w:t>
            </w:r>
            <w:bookmarkStart w:id="499" w:name="TBL-1-25-10"/>
            <w:bookmarkEnd w:id="499"/>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0.0012 </w:t>
            </w:r>
            <w:bookmarkStart w:id="500" w:name="TBL-1-25-11"/>
            <w:bookmarkEnd w:id="500"/>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01" w:name="TBL-1-25-12"/>
            <w:bookmarkEnd w:id="50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2" w:name="TBL-1-25-13"/>
            <w:bookmarkEnd w:id="502"/>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0.0020 </w:t>
            </w:r>
            <w:bookmarkStart w:id="503" w:name="TBL-1-25-14"/>
            <w:bookmarkEnd w:id="503"/>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04" w:name="TBL-1-25-15"/>
            <w:bookmarkEnd w:id="50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0.0021 </w:t>
            </w:r>
            <w:bookmarkStart w:id="505" w:name="TBL-1-25-16"/>
            <w:bookmarkEnd w:id="505"/>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0.0015 </w:t>
            </w:r>
            <w:bookmarkStart w:id="506" w:name="TBL-1-25-17"/>
            <w:bookmarkEnd w:id="506"/>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6.16e-64</w:t>
            </w:r>
            <w:bookmarkStart w:id="507" w:name="TBL-1-26-1"/>
            <w:bookmarkStart w:id="508" w:name="TBL-1-26-"/>
            <w:bookmarkEnd w:id="507"/>
            <w:bookmarkEnd w:id="508"/>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09" w:name="TBL-1-26-2"/>
            <w:bookmarkStart w:id="510" w:name="TBL-1-26-2"/>
            <w:bookmarkEnd w:id="510"/>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TTGGGTTAGGG </w:t>
            </w:r>
            <w:bookmarkStart w:id="511" w:name="TBL-1-26-3"/>
            <w:bookmarkEnd w:id="511"/>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12" w:name="TBL-1-26-4"/>
            <w:bookmarkEnd w:id="51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13" w:name="TBL-1-26-5"/>
            <w:bookmarkEnd w:id="51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4" w:name="TBL-1-26-6"/>
            <w:bookmarkEnd w:id="51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2.0 </w:t>
            </w:r>
            <w:bookmarkStart w:id="515" w:name="TBL-1-26-7"/>
            <w:bookmarkEnd w:id="51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2.6 </w:t>
            </w:r>
            <w:bookmarkStart w:id="516" w:name="TBL-1-26-8"/>
            <w:bookmarkEnd w:id="516"/>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1.8 </w:t>
            </w:r>
            <w:bookmarkStart w:id="517" w:name="TBL-1-26-9"/>
            <w:bookmarkEnd w:id="517"/>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0.8 </w:t>
            </w:r>
            <w:bookmarkStart w:id="518" w:name="TBL-1-26-10"/>
            <w:bookmarkEnd w:id="518"/>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19" w:name="TBL-1-26-11"/>
            <w:bookmarkEnd w:id="519"/>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0.0003 </w:t>
            </w:r>
            <w:bookmarkStart w:id="520" w:name="TBL-1-26-12"/>
            <w:bookmarkEnd w:id="52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1" w:name="TBL-1-26-13"/>
            <w:bookmarkEnd w:id="521"/>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0.0018 </w:t>
            </w:r>
            <w:bookmarkStart w:id="522" w:name="TBL-1-26-14"/>
            <w:bookmarkEnd w:id="522"/>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0.0022 </w:t>
            </w:r>
            <w:bookmarkStart w:id="523" w:name="TBL-1-26-15"/>
            <w:bookmarkEnd w:id="523"/>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24" w:name="TBL-1-26-16"/>
            <w:bookmarkEnd w:id="524"/>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25" w:name="TBL-1-26-17"/>
            <w:bookmarkEnd w:id="525"/>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9.24e-30 </w:t>
            </w:r>
            <w:bookmarkStart w:id="526" w:name="TBL-1-27-"/>
            <w:bookmarkStart w:id="527" w:name="TBL-1-27-1"/>
            <w:bookmarkEnd w:id="526"/>
            <w:bookmarkEnd w:id="527"/>
          </w:p>
        </w:tc>
      </w:tr>
      <w:tr>
        <w:trPr/>
        <w:tc>
          <w:tcPr>
            <w:tcW w:w="521"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28" w:name="TBL-1-27-2"/>
            <w:bookmarkStart w:id="529" w:name="TBL-1-27-2"/>
            <w:bookmarkEnd w:id="529"/>
          </w:p>
        </w:tc>
        <w:tc>
          <w:tcPr>
            <w:tcW w:w="1832"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TTAGGGTTTAGGG </w:t>
            </w:r>
            <w:bookmarkStart w:id="530" w:name="TBL-1-27-3"/>
            <w:bookmarkEnd w:id="530"/>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31" w:name="TBL-1-27-4"/>
            <w:bookmarkEnd w:id="531"/>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0.9 </w:t>
            </w:r>
            <w:bookmarkStart w:id="532" w:name="TBL-1-27-5"/>
            <w:bookmarkEnd w:id="53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1.6 </w:t>
            </w:r>
            <w:bookmarkStart w:id="533" w:name="TBL-1-27-6"/>
            <w:bookmarkEnd w:id="53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4" w:name="TBL-1-27-7"/>
            <w:bookmarkEnd w:id="534"/>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35" w:name="TBL-1-27-8"/>
            <w:bookmarkEnd w:id="535"/>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 </w:t>
            </w:r>
            <w:bookmarkStart w:id="536" w:name="TBL-1-27-9"/>
            <w:bookmarkEnd w:id="536"/>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1.3 </w:t>
            </w:r>
            <w:bookmarkStart w:id="537" w:name="TBL-1-27-10"/>
            <w:bookmarkEnd w:id="537"/>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0.0006 </w:t>
            </w:r>
            <w:bookmarkStart w:id="538" w:name="TBL-1-27-11"/>
            <w:bookmarkEnd w:id="538"/>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39" w:name="TBL-1-27-12"/>
            <w:bookmarkEnd w:id="539"/>
          </w:p>
        </w:tc>
        <w:tc>
          <w:tcPr>
            <w:tcW w:w="675"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0.0016 </w:t>
            </w:r>
            <w:bookmarkStart w:id="540" w:name="TBL-1-27-13"/>
            <w:bookmarkEnd w:id="540"/>
          </w:p>
        </w:tc>
        <w:tc>
          <w:tcPr>
            <w:tcW w:w="6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41" w:name="TBL-1-27-14"/>
            <w:bookmarkEnd w:id="541"/>
          </w:p>
        </w:tc>
        <w:tc>
          <w:tcPr>
            <w:tcW w:w="6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42" w:name="TBL-1-27-15"/>
            <w:bookmarkEnd w:id="542"/>
          </w:p>
        </w:tc>
        <w:tc>
          <w:tcPr>
            <w:tcW w:w="67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3" w:name="TBL-1-27-16"/>
            <w:bookmarkEnd w:id="543"/>
          </w:p>
        </w:tc>
        <w:tc>
          <w:tcPr>
            <w:tcW w:w="676"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0.0011 </w:t>
            </w:r>
            <w:bookmarkStart w:id="544" w:name="TBL-1-27-17"/>
            <w:bookmarkEnd w:id="544"/>
          </w:p>
        </w:tc>
        <w:tc>
          <w:tcPr>
            <w:tcW w:w="1737"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2.26e-35</w:t>
            </w:r>
            <w:bookmarkStart w:id="545" w:name="TBL-1-28-1"/>
            <w:bookmarkStart w:id="546" w:name="TBL-1-28-"/>
            <w:bookmarkEnd w:id="545"/>
            <w:bookmarkEnd w:id="546"/>
          </w:p>
        </w:tc>
      </w:tr>
      <w:tr>
        <w:trPr/>
        <w:tc>
          <w:tcPr>
            <w:tcW w:w="521"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47" w:name="TBL-1-28-2"/>
            <w:bookmarkStart w:id="548" w:name="TBL-1-28-2"/>
            <w:bookmarkEnd w:id="548"/>
          </w:p>
        </w:tc>
        <w:tc>
          <w:tcPr>
            <w:tcW w:w="1832"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TGGG </w:t>
            </w:r>
            <w:bookmarkStart w:id="549" w:name="TBL-1-28-3"/>
            <w:bookmarkEnd w:id="549"/>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0.3 </w:t>
            </w:r>
            <w:bookmarkStart w:id="550" w:name="TBL-1-28-4"/>
            <w:bookmarkEnd w:id="550"/>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0.1 </w:t>
            </w:r>
            <w:bookmarkStart w:id="551" w:name="TBL-1-28-5"/>
            <w:bookmarkEnd w:id="55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2" w:name="TBL-1-28-6"/>
            <w:bookmarkEnd w:id="55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0.7 </w:t>
            </w:r>
            <w:bookmarkStart w:id="553" w:name="TBL-1-28-7"/>
            <w:bookmarkEnd w:id="553"/>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1.1 </w:t>
            </w:r>
            <w:bookmarkStart w:id="554" w:name="TBL-1-28-8"/>
            <w:bookmarkEnd w:id="554"/>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0.5 </w:t>
            </w:r>
            <w:bookmarkStart w:id="555" w:name="TBL-1-28-9"/>
            <w:bookmarkEnd w:id="555"/>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0.4 </w:t>
            </w:r>
            <w:bookmarkStart w:id="556" w:name="TBL-1-28-10"/>
            <w:bookmarkEnd w:id="556"/>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0.0004 </w:t>
            </w:r>
            <w:bookmarkStart w:id="557" w:name="TBL-1-28-11"/>
            <w:bookmarkEnd w:id="557"/>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0.0002 </w:t>
            </w:r>
            <w:bookmarkStart w:id="558" w:name="TBL-1-28-12"/>
            <w:bookmarkEnd w:id="558"/>
          </w:p>
        </w:tc>
        <w:tc>
          <w:tcPr>
            <w:tcW w:w="675"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0.0009 </w:t>
            </w:r>
            <w:bookmarkStart w:id="559" w:name="TBL-1-28-13"/>
            <w:bookmarkEnd w:id="559"/>
          </w:p>
        </w:tc>
        <w:tc>
          <w:tcPr>
            <w:tcW w:w="68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0.0013 </w:t>
            </w:r>
            <w:bookmarkStart w:id="560" w:name="TBL-1-28-14"/>
            <w:bookmarkEnd w:id="560"/>
          </w:p>
        </w:tc>
        <w:tc>
          <w:tcPr>
            <w:tcW w:w="6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0.0024 </w:t>
            </w:r>
            <w:bookmarkStart w:id="561" w:name="TBL-1-28-15"/>
            <w:bookmarkEnd w:id="561"/>
          </w:p>
        </w:tc>
        <w:tc>
          <w:tcPr>
            <w:tcW w:w="679"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0.0008 </w:t>
            </w:r>
            <w:bookmarkStart w:id="562" w:name="TBL-1-28-16"/>
            <w:bookmarkEnd w:id="562"/>
          </w:p>
        </w:tc>
        <w:tc>
          <w:tcPr>
            <w:tcW w:w="676"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0.0007 </w:t>
            </w:r>
            <w:bookmarkStart w:id="563" w:name="TBL-1-28-17"/>
            <w:bookmarkEnd w:id="563"/>
          </w:p>
        </w:tc>
        <w:tc>
          <w:tcPr>
            <w:tcW w:w="1737"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9.59e-75 </w:t>
            </w:r>
          </w:p>
        </w:tc>
      </w:tr>
    </w:tbl>
    <w:p>
      <w:pPr>
        <w:pStyle w:val="TextBody"/>
        <w:spacing w:before="0" w:after="0"/>
        <w:rPr>
          <w:rFonts w:ascii="Times New Roman" w:hAnsi="Times New Roman"/>
        </w:rPr>
      </w:pPr>
      <w:r>
        <w:rPr>
          <w:rFonts w:ascii="Times New Roman" w:hAnsi="Times New Roman"/>
        </w:rPr>
      </w:r>
      <w:bookmarkStart w:id="564" w:name="x1-6002"/>
      <w:bookmarkStart w:id="565" w:name="x1-6002"/>
      <w:bookmarkEnd w:id="565"/>
    </w:p>
    <w:p>
      <w:pPr>
        <w:sectPr>
          <w:footerReference w:type="default" r:id="rId4"/>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See </w:t>
      </w:r>
      <w:hyperlink w:anchor="x1-10000doc">
        <w:r>
          <w:rPr>
            <w:rStyle w:val="InternetLink"/>
            <w:rFonts w:ascii="Arial" w:hAnsi="Arial"/>
            <w:sz w:val="20"/>
          </w:rPr>
          <w:t>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
        <w:rPr/>
      </w:pPr>
      <w:bookmarkStart w:id="566" w:name="x1-6003r2"/>
      <w:bookmarkEnd w:id="566"/>
      <w:r>
        <w:rPr/>
        <w:drawing>
          <wp:inline distT="0" distB="0" distL="0" distR="0">
            <wp:extent cx="5756910" cy="730504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56910" cy="7305040"/>
                    </a:xfrm>
                    <a:prstGeom prst="rect">
                      <a:avLst/>
                    </a:prstGeom>
                  </pic:spPr>
                </pic:pic>
              </a:graphicData>
            </a:graphic>
          </wp:inline>
        </w:drawing>
      </w:r>
      <w:r>
        <w:rPr>
          <w:rFonts w:ascii="Times New Roman" w:hAnsi="Times New Roman"/>
        </w:rPr>
        <w:t xml:space="preserve"> </w:t>
      </w:r>
      <w:bookmarkStart w:id="567" w:name="x1-6004"/>
      <w:bookmarkEnd w:id="567"/>
    </w:p>
    <w:p>
      <w:pPr>
        <w:pStyle w:val="TextBody"/>
        <w:rPr>
          <w:rFonts w:ascii="Times New Roman" w:hAnsi="Times New Roman"/>
        </w:rPr>
      </w:pPr>
      <w:r>
        <w:rPr>
          <w:rFonts w:ascii="Arial" w:hAnsi="Arial"/>
          <w:b/>
          <w:bCs/>
          <w:sz w:val="20"/>
        </w:rPr>
        <w:t>Figure 2</w:t>
      </w:r>
      <w:r>
        <w:rPr>
          <w:rFonts w:ascii="Arial" w:hAnsi="Arial"/>
          <w:sz w:val="20"/>
        </w:rPr>
        <w:t xml:space="preserve">: Densities of the top three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Reads are shown aligned to the contigs in the </w:t>
      </w:r>
      <w:r>
        <w:rPr>
          <w:rFonts w:ascii="Arial" w:hAnsi="Arial"/>
          <w:i/>
          <w:sz w:val="20"/>
        </w:rPr>
        <w:t xml:space="preserve">hg38ext </w:t>
      </w:r>
      <w:r>
        <w:rPr>
          <w:rFonts w:ascii="Arial" w:hAnsi="Arial"/>
          <w:sz w:val="20"/>
        </w:rPr>
        <w:t>reference set, and genomic coordinates are given in kbp. Vertical red dashed lines denote the position of the boundary of the annotated telomeric tract.</w:t>
      </w:r>
      <w:r>
        <w:rPr>
          <w:rFonts w:ascii="Times New Roman" w:hAnsi="Times New Roman"/>
        </w:rPr>
        <w:t xml:space="preserve"> </w:t>
      </w:r>
    </w:p>
    <w:p>
      <w:pPr>
        <w:pStyle w:val="TextBody"/>
        <w:rPr>
          <w:rFonts w:ascii="Times New Roman" w:hAnsi="Times New Roman"/>
        </w:rPr>
      </w:pPr>
      <w:bookmarkStart w:id="568" w:name="x1-6005r3"/>
      <w:bookmarkEnd w:id="568"/>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bookmarkStart w:id="569" w:name="x1-6006"/>
      <w:bookmarkEnd w:id="569"/>
    </w:p>
    <w:p>
      <w:pPr>
        <w:pStyle w:val="TextBody"/>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570" w:name="x1-7000"/>
      <w:bookmarkEnd w:id="570"/>
      <w:r>
        <w:rPr>
          <w:rFonts w:ascii="Times New Roman" w:hAnsi="Times New Roman"/>
        </w:rPr>
        <w:t>Short-read sequencing validates motif variations observed in long reads</w:t>
      </w:r>
    </w:p>
    <w:p>
      <w:pPr>
        <w:pStyle w:val="TextBody"/>
        <w:spacing w:lineRule="auto" w:line="360"/>
        <w:rPr/>
      </w:pPr>
      <w:bookmarkStart w:id="571" w:name="Q1-1-14"/>
      <w:bookmarkEnd w:id="571"/>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572" w:name="page.18"/>
      <w:bookmarkEnd w:id="572"/>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from matching GIAB Illumina datasets, and found that they supported a definitive majority of the long-read telomeric candidates, with a median 89% of the </w:t>
      </w:r>
      <w:r>
        <w:rPr>
          <w:rFonts w:ascii="Times New Roman" w:hAnsi="Times New Roman"/>
          <w:i/>
        </w:rPr>
        <w:t xml:space="preserve">p </w:t>
      </w:r>
      <w:r>
        <w:rPr>
          <w:rFonts w:ascii="Times New Roman" w:hAnsi="Times New Roman"/>
        </w:rPr>
        <w:t xml:space="preserve">arm sequence and a median 95% of the </w:t>
      </w:r>
      <w:r>
        <w:rPr>
          <w:rFonts w:ascii="Times New Roman" w:hAnsi="Times New Roman"/>
          <w:i/>
        </w:rPr>
        <w:t xml:space="preserve">q </w:t>
      </w:r>
      <w:r>
        <w:rPr>
          <w:rFonts w:ascii="Times New Roman" w:hAnsi="Times New Roman"/>
        </w:rPr>
        <w:t>arm sequence supported (</w:t>
      </w:r>
      <w:r>
        <w:rPr>
          <w:rFonts w:ascii="Times New Roman" w:hAnsi="Times New Roman"/>
          <w:b/>
        </w:rPr>
        <w:t>Supplemental Fig. S1</w:t>
      </w:r>
      <w:r>
        <w:rPr>
          <w:rFonts w:ascii="Times New Roman" w:hAnsi="Times New Roman"/>
        </w:rPr>
        <w:t xml:space="preserve">). Second, to ensure these motifs were observed in primary human samples (vs. cell lines), we used human short-read and linked-read (10x Genomics) genomic datasets from donated PBMCs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to independently confirm 13 of the enriched motifs, with the same three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4"/>
        <w:spacing w:lineRule="auto" w:line="360"/>
        <w:rPr>
          <w:rFonts w:ascii="Times New Roman" w:hAnsi="Times New Roman"/>
        </w:rPr>
      </w:pPr>
      <w:bookmarkStart w:id="573" w:name="x1-8000"/>
      <w:bookmarkEnd w:id="573"/>
      <w:r>
        <w:rPr>
          <w:rFonts w:ascii="Times New Roman" w:hAnsi="Times New Roman"/>
        </w:rPr>
        <w:t>Long-read sequencing uncovers a variety of human telomeric haplotypes</w:t>
      </w:r>
    </w:p>
    <w:p>
      <w:pPr>
        <w:pStyle w:val="TextBody"/>
        <w:spacing w:lineRule="auto" w:line="360"/>
        <w:rPr/>
      </w:pPr>
      <w:bookmarkStart w:id="574" w:name="Q1-1-16"/>
      <w:bookmarkEnd w:id="574"/>
      <w:r>
        <w:rPr>
          <w:rFonts w:ascii="Times New Roman" w:hAnsi="Times New Roman"/>
        </w:rPr>
        <w:t xml:space="preserve">While reads generally agreed on colinearity of motifs, as evidenced by the low entropy, some rare, non-zero entropy values could be attributable both to sequencing errors and to structural variations within the same subject’s dataset. To investigate the latter possibility, we clustered reads on each arm of each subject by relative pairwise Levenshtein distances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and found that hierarchical clustering result</w:t>
      </w:r>
      <w:r>
        <w:rPr>
          <w:rFonts w:ascii="Times New Roman" w:hAnsi="Times New Roman"/>
        </w:rPr>
        <w:t>ed</w:t>
      </w:r>
      <w:r>
        <w:rPr>
          <w:rFonts w:ascii="Times New Roman" w:hAnsi="Times New Roman"/>
        </w:rPr>
        <w:t xml:space="preserve"> in high cophenetic correlation between the dendrograms and the pairwise distance matrices (</w:t>
      </w:r>
      <w:r>
        <w:rPr>
          <w:rFonts w:ascii="Times New Roman" w:hAnsi="Times New Roman"/>
          <w:b/>
          <w:bCs/>
        </w:rPr>
        <w:t xml:space="preserve">Table </w:t>
      </w:r>
      <w:hyperlink w:anchor="x1-8001r2">
        <w:r>
          <w:rPr>
            <w:rStyle w:val="InternetLink"/>
            <w:rFonts w:ascii="Times New Roman" w:hAnsi="Times New Roman"/>
            <w:b/>
          </w:rPr>
          <w:t>2</w:t>
        </w:r>
      </w:hyperlink>
      <w:r>
        <w:rPr>
          <w:rFonts w:ascii="Times New Roman" w:hAnsi="Times New Roman"/>
        </w:rPr>
        <w:t>), and in visible structure (</w:t>
      </w:r>
      <w:r>
        <w:rPr>
          <w:rFonts w:ascii="Times New Roman" w:hAnsi="Times New Roman"/>
          <w:b/>
        </w:rPr>
        <w:t>Figure 4, Figure 5</w:t>
      </w:r>
      <w:r>
        <w:rPr>
          <w:rFonts w:ascii="Times New Roman" w:hAnsi="Times New Roman"/>
        </w:rPr>
        <w:t xml:space="preserve">). </w:t>
      </w:r>
      <w:r>
        <w:br w:type="page"/>
      </w:r>
    </w:p>
    <w:p>
      <w:pPr>
        <w:pStyle w:val="TextBody"/>
        <w:spacing w:lineRule="auto" w:line="360"/>
        <w:rPr/>
      </w:pPr>
      <w:r>
        <w:rPr/>
        <w:drawing>
          <wp:inline distT="0" distB="0" distL="0" distR="0">
            <wp:extent cx="5940425" cy="72237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940425" cy="7223760"/>
                    </a:xfrm>
                    <a:prstGeom prst="rect">
                      <a:avLst/>
                    </a:prstGeom>
                  </pic:spPr>
                </pic:pic>
              </a:graphicData>
            </a:graphic>
          </wp:inline>
        </w:drawing>
      </w:r>
    </w:p>
    <w:p>
      <w:pPr>
        <w:pStyle w:val="TextBody"/>
        <w:rPr>
          <w:rFonts w:ascii="Arial" w:hAnsi="Arial"/>
          <w:sz w:val="20"/>
        </w:rPr>
      </w:pPr>
      <w:r>
        <w:rPr>
          <w:rFonts w:ascii="Arial" w:hAnsi="Arial"/>
          <w:b/>
          <w:bCs/>
          <w:sz w:val="20"/>
        </w:rPr>
        <w:t>Figure 4</w:t>
      </w:r>
      <w:r>
        <w:rPr>
          <w:rFonts w:ascii="Arial" w:hAnsi="Arial"/>
          <w:sz w:val="20"/>
        </w:rPr>
        <w:t xml:space="preserve">: Clustering of reads by relative pairwise Levenshtein distances (unitless measure) on each chromosomal </w:t>
      </w:r>
      <w:r>
        <w:rPr>
          <w:rFonts w:ascii="Arial" w:hAnsi="Arial"/>
          <w:i/>
          <w:iCs/>
          <w:sz w:val="20"/>
        </w:rPr>
        <w:t>p</w:t>
      </w:r>
      <w:r>
        <w:rPr>
          <w:rFonts w:ascii="Arial" w:hAnsi="Arial"/>
          <w:sz w:val="20"/>
        </w:rPr>
        <w:t xml:space="preserve">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r>
        <w:br w:type="page"/>
      </w:r>
    </w:p>
    <w:p>
      <w:pPr>
        <w:pStyle w:val="TextBody"/>
        <w:rPr>
          <w:rFonts w:ascii="Arial" w:hAnsi="Arial"/>
          <w:sz w:val="20"/>
        </w:rPr>
      </w:pPr>
      <w:r>
        <w:rPr/>
        <w:drawing>
          <wp:inline distT="0" distB="0" distL="0" distR="0">
            <wp:extent cx="5790565" cy="729107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790565" cy="7291070"/>
                    </a:xfrm>
                    <a:prstGeom prst="rect">
                      <a:avLst/>
                    </a:prstGeom>
                  </pic:spPr>
                </pic:pic>
              </a:graphicData>
            </a:graphic>
          </wp:inline>
        </w:drawing>
      </w:r>
    </w:p>
    <w:p>
      <w:pPr>
        <w:pStyle w:val="TextBody"/>
        <w:rPr>
          <w:rFonts w:ascii="Arial" w:hAnsi="Arial"/>
          <w:sz w:val="20"/>
        </w:rPr>
      </w:pPr>
      <w:r>
        <w:rPr>
          <w:rFonts w:ascii="Arial" w:hAnsi="Arial"/>
          <w:b/>
          <w:bCs/>
          <w:sz w:val="20"/>
        </w:rPr>
        <w:t>Figure 5</w:t>
      </w:r>
      <w:r>
        <w:rPr>
          <w:rFonts w:ascii="Arial" w:hAnsi="Arial"/>
          <w:sz w:val="20"/>
        </w:rPr>
        <w:t>: Clustering of reads by relative pairwise Levenshtein distances (unitless measure) on each chromosomal q arm of datasets HG001 through HG007, and densities of the top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Normal"/>
        <w:rPr>
          <w:rFonts w:ascii="Times New Roman" w:hAnsi="Times New Roman"/>
          <w:sz w:val="4"/>
          <w:szCs w:val="4"/>
        </w:rPr>
      </w:pPr>
      <w:r>
        <w:rPr>
          <w:rFonts w:ascii="Times New Roman" w:hAnsi="Times New Roman"/>
          <w:sz w:val="4"/>
          <w:szCs w:val="4"/>
        </w:rPr>
      </w:r>
      <w:bookmarkStart w:id="575" w:name="TBL-2-2"/>
      <w:bookmarkStart w:id="576" w:name="TBL-2-3"/>
      <w:bookmarkStart w:id="577" w:name="TBL-2"/>
      <w:bookmarkStart w:id="578" w:name="TBL-2-4"/>
      <w:bookmarkStart w:id="579" w:name="x1-8001r2"/>
      <w:bookmarkStart w:id="580" w:name="TBL-2-1g"/>
      <w:bookmarkStart w:id="581" w:name="TBL-2-1"/>
      <w:bookmarkStart w:id="582" w:name="TBL-2-2"/>
      <w:bookmarkStart w:id="583" w:name="TBL-2-3"/>
      <w:bookmarkStart w:id="584" w:name="TBL-2"/>
      <w:bookmarkStart w:id="585" w:name="TBL-2-4"/>
      <w:bookmarkStart w:id="586" w:name="x1-8001r2"/>
      <w:bookmarkStart w:id="587" w:name="TBL-2-1g"/>
      <w:bookmarkStart w:id="588" w:name="TBL-2-1"/>
      <w:bookmarkEnd w:id="582"/>
      <w:bookmarkEnd w:id="583"/>
      <w:bookmarkEnd w:id="584"/>
      <w:bookmarkEnd w:id="585"/>
      <w:bookmarkEnd w:id="586"/>
      <w:bookmarkEnd w:id="587"/>
      <w:bookmarkEnd w:id="588"/>
    </w:p>
    <w:tbl>
      <w:tblPr>
        <w:tblW w:w="6390" w:type="dxa"/>
        <w:jc w:val="left"/>
        <w:tblInd w:w="29" w:type="dxa"/>
        <w:tblCellMar>
          <w:top w:w="29" w:type="dxa"/>
          <w:left w:w="29" w:type="dxa"/>
          <w:bottom w:w="29" w:type="dxa"/>
          <w:right w:w="29" w:type="dxa"/>
        </w:tblCellMar>
        <w:tblLook w:val="04a0" w:noHBand="0" w:noVBand="1" w:firstColumn="1" w:lastRow="0" w:lastColumn="0" w:firstRow="1"/>
      </w:tblPr>
      <w:tblGrid>
        <w:gridCol w:w="1069"/>
        <w:gridCol w:w="2780"/>
        <w:gridCol w:w="1100"/>
        <w:gridCol w:w="1440"/>
      </w:tblGrid>
      <w:tr>
        <w:trPr/>
        <w:tc>
          <w:tcPr>
            <w:tcW w:w="1069"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Telomere</w:t>
            </w:r>
            <w:bookmarkStart w:id="589" w:name="TBL-2-1-2"/>
            <w:bookmarkEnd w:id="589"/>
          </w:p>
        </w:tc>
        <w:tc>
          <w:tcPr>
            <w:tcW w:w="2780" w:type="dxa"/>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Reference contig </w:t>
            </w:r>
            <w:bookmarkStart w:id="590" w:name="TBL-2-1-3"/>
            <w:bookmarkEnd w:id="590"/>
          </w:p>
        </w:tc>
        <w:tc>
          <w:tcPr>
            <w:tcW w:w="2540" w:type="dxa"/>
            <w:gridSpan w:val="2"/>
            <w:tcBorders>
              <w:top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Cophenetic correlation</w:t>
            </w:r>
            <w:bookmarkStart w:id="591" w:name="TBL-2-2-1"/>
            <w:bookmarkStart w:id="592" w:name="TBL-2-2-"/>
            <w:bookmarkEnd w:id="591"/>
            <w:bookmarkEnd w:id="592"/>
          </w:p>
        </w:tc>
      </w:tr>
      <w:tr>
        <w:trPr/>
        <w:tc>
          <w:tcPr>
            <w:tcW w:w="1069"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3" w:name="TBL-2-2-2"/>
            <w:bookmarkStart w:id="594" w:name="TBL-2-2-2"/>
            <w:bookmarkEnd w:id="594"/>
          </w:p>
        </w:tc>
        <w:tc>
          <w:tcPr>
            <w:tcW w:w="2780" w:type="dxa"/>
            <w:tcBorders>
              <w:bottom w:val="single" w:sz="2" w:space="0" w:color="000000"/>
            </w:tcBorders>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595" w:name="TBL-2-2-3"/>
            <w:bookmarkStart w:id="596" w:name="TBL-2-2-3"/>
            <w:bookmarkEnd w:id="596"/>
          </w:p>
        </w:tc>
        <w:tc>
          <w:tcPr>
            <w:tcW w:w="110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r </w:t>
            </w:r>
            <w:bookmarkStart w:id="597" w:name="TBL-2-2-4"/>
            <w:bookmarkEnd w:id="597"/>
          </w:p>
        </w:tc>
        <w:tc>
          <w:tcPr>
            <w:tcW w:w="144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p </w:t>
            </w:r>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2p </w:t>
            </w:r>
            <w:bookmarkStart w:id="598" w:name="TBL-2-3-2"/>
            <w:bookmarkEnd w:id="59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2 </w:t>
            </w:r>
            <w:bookmarkStart w:id="599" w:name="TBL-2-3-3"/>
            <w:bookmarkEnd w:id="59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0.631</w:t>
            </w:r>
            <w:bookmarkStart w:id="600" w:name="TBL-2-3-4"/>
            <w:bookmarkEnd w:id="60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6.8e-165 </w:t>
            </w:r>
            <w:bookmarkStart w:id="601" w:name="TBL-2-4-"/>
            <w:bookmarkStart w:id="602" w:name="TBL-2-4-1"/>
            <w:bookmarkEnd w:id="601"/>
            <w:bookmarkEnd w:id="60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 </w:t>
            </w:r>
            <w:bookmarkStart w:id="603" w:name="TBL-2-4-2"/>
            <w:bookmarkEnd w:id="60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3ptel_1-500K_1_12_12 </w:t>
            </w:r>
            <w:bookmarkStart w:id="604" w:name="TBL-2-4-3"/>
            <w:bookmarkEnd w:id="60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0.607</w:t>
            </w:r>
            <w:bookmarkStart w:id="605" w:name="TBL-2-4-4"/>
            <w:bookmarkEnd w:id="60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1.4e-235 </w:t>
            </w:r>
            <w:bookmarkStart w:id="606" w:name="TBL-2-5-"/>
            <w:bookmarkStart w:id="607" w:name="TBL-2-5-1"/>
            <w:bookmarkEnd w:id="606"/>
            <w:bookmarkEnd w:id="60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 </w:t>
            </w:r>
            <w:bookmarkStart w:id="608" w:name="TBL-2-5-2"/>
            <w:bookmarkEnd w:id="60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4ptel_1-500K_1_12_12 </w:t>
            </w:r>
            <w:bookmarkStart w:id="609" w:name="TBL-2-5-3"/>
            <w:bookmarkEnd w:id="60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0.490</w:t>
            </w:r>
            <w:bookmarkStart w:id="610" w:name="TBL-2-5-4"/>
            <w:bookmarkEnd w:id="61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11" w:name="TBL-2-6-"/>
            <w:bookmarkStart w:id="612" w:name="TBL-2-6-1"/>
            <w:bookmarkEnd w:id="611"/>
            <w:bookmarkEnd w:id="61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5p </w:t>
            </w:r>
            <w:bookmarkStart w:id="613" w:name="TBL-2-6-2"/>
            <w:bookmarkEnd w:id="61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5 </w:t>
            </w:r>
            <w:bookmarkStart w:id="614" w:name="TBL-2-6-3"/>
            <w:bookmarkEnd w:id="61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0.760</w:t>
            </w:r>
            <w:bookmarkStart w:id="615" w:name="TBL-2-6-4"/>
            <w:bookmarkEnd w:id="61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2.4e-194 </w:t>
            </w:r>
            <w:bookmarkStart w:id="616" w:name="TBL-2-7-1"/>
            <w:bookmarkStart w:id="617" w:name="TBL-2-7-"/>
            <w:bookmarkEnd w:id="616"/>
            <w:bookmarkEnd w:id="61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9p </w:t>
            </w:r>
            <w:bookmarkStart w:id="618" w:name="TBL-2-7-2"/>
            <w:bookmarkEnd w:id="61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9 </w:t>
            </w:r>
            <w:bookmarkStart w:id="619" w:name="TBL-2-7-3"/>
            <w:bookmarkEnd w:id="61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0.734</w:t>
            </w:r>
            <w:bookmarkStart w:id="620" w:name="TBL-2-7-4"/>
            <w:bookmarkEnd w:id="62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7.3e-119 </w:t>
            </w:r>
            <w:bookmarkStart w:id="621" w:name="TBL-2-8-"/>
            <w:bookmarkStart w:id="622" w:name="TBL-2-8-1"/>
            <w:bookmarkEnd w:id="621"/>
            <w:bookmarkEnd w:id="62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12p </w:t>
            </w:r>
            <w:bookmarkStart w:id="623" w:name="TBL-2-8-2"/>
            <w:bookmarkEnd w:id="62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24" w:name="TBL-2-8-3"/>
            <w:bookmarkEnd w:id="62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0.783</w:t>
            </w:r>
            <w:bookmarkStart w:id="625" w:name="TBL-2-8-4"/>
            <w:bookmarkEnd w:id="62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2.5e-214 </w:t>
            </w:r>
            <w:bookmarkStart w:id="626" w:name="TBL-2-9-"/>
            <w:bookmarkStart w:id="627" w:name="TBL-2-9-1"/>
            <w:bookmarkEnd w:id="626"/>
            <w:bookmarkEnd w:id="62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 </w:t>
            </w:r>
            <w:bookmarkStart w:id="628" w:name="TBL-2-9-2"/>
            <w:bookmarkEnd w:id="62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17ptel_1_500K_1_12_12 </w:t>
            </w:r>
            <w:bookmarkStart w:id="629" w:name="TBL-2-9-3"/>
            <w:bookmarkEnd w:id="62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0.937</w:t>
            </w:r>
            <w:bookmarkStart w:id="630" w:name="TBL-2-9-4"/>
            <w:bookmarkEnd w:id="63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1" w:name="TBL-2-10-1"/>
            <w:bookmarkStart w:id="632" w:name="TBL-2-10-"/>
            <w:bookmarkEnd w:id="631"/>
            <w:bookmarkEnd w:id="63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7q </w:t>
            </w:r>
            <w:bookmarkStart w:id="633" w:name="TBL-2-10-2"/>
            <w:bookmarkEnd w:id="63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7 </w:t>
            </w:r>
            <w:bookmarkStart w:id="634" w:name="TBL-2-10-3"/>
            <w:bookmarkEnd w:id="63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0.838</w:t>
            </w:r>
            <w:bookmarkStart w:id="635" w:name="TBL-2-10-4"/>
            <w:bookmarkEnd w:id="63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36" w:name="TBL-2-11-1"/>
            <w:bookmarkStart w:id="637" w:name="TBL-2-11-"/>
            <w:bookmarkEnd w:id="636"/>
            <w:bookmarkEnd w:id="63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8q </w:t>
            </w:r>
            <w:bookmarkStart w:id="638" w:name="TBL-2-11-2"/>
            <w:bookmarkEnd w:id="63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8 </w:t>
            </w:r>
            <w:bookmarkStart w:id="639" w:name="TBL-2-11-3"/>
            <w:bookmarkEnd w:id="63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0.928</w:t>
            </w:r>
            <w:bookmarkStart w:id="640" w:name="TBL-2-11-4"/>
            <w:bookmarkEnd w:id="64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1" w:name="TBL-2-12-1"/>
            <w:bookmarkStart w:id="642" w:name="TBL-2-12-"/>
            <w:bookmarkEnd w:id="641"/>
            <w:bookmarkEnd w:id="64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11q </w:t>
            </w:r>
            <w:bookmarkStart w:id="643" w:name="TBL-2-12-2"/>
            <w:bookmarkEnd w:id="64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11 </w:t>
            </w:r>
            <w:bookmarkStart w:id="644" w:name="TBL-2-12-3"/>
            <w:bookmarkEnd w:id="64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0.630</w:t>
            </w:r>
            <w:bookmarkStart w:id="645" w:name="TBL-2-12-4"/>
            <w:bookmarkEnd w:id="64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46" w:name="TBL-2-13-1"/>
            <w:bookmarkStart w:id="647" w:name="TBL-2-13-"/>
            <w:bookmarkEnd w:id="646"/>
            <w:bookmarkEnd w:id="64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12q </w:t>
            </w:r>
            <w:bookmarkStart w:id="648" w:name="TBL-2-13-2"/>
            <w:bookmarkEnd w:id="64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12 </w:t>
            </w:r>
            <w:bookmarkStart w:id="649" w:name="TBL-2-13-3"/>
            <w:bookmarkEnd w:id="64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0.881</w:t>
            </w:r>
            <w:bookmarkStart w:id="650" w:name="TBL-2-13-4"/>
            <w:bookmarkEnd w:id="65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1" w:name="TBL-2-14-1"/>
            <w:bookmarkStart w:id="652" w:name="TBL-2-14-"/>
            <w:bookmarkEnd w:id="651"/>
            <w:bookmarkEnd w:id="652"/>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14q </w:t>
            </w:r>
            <w:bookmarkStart w:id="653" w:name="TBL-2-14-2"/>
            <w:bookmarkEnd w:id="653"/>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14qtel_1-500K_1_12_12_rc</w:t>
            </w:r>
            <w:bookmarkStart w:id="654" w:name="TBL-2-14-3"/>
            <w:bookmarkEnd w:id="654"/>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0.842</w:t>
            </w:r>
            <w:bookmarkStart w:id="655" w:name="TBL-2-14-4"/>
            <w:bookmarkEnd w:id="655"/>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56" w:name="TBL-2-15-"/>
            <w:bookmarkStart w:id="657" w:name="TBL-2-15-1"/>
            <w:bookmarkEnd w:id="656"/>
            <w:bookmarkEnd w:id="657"/>
          </w:p>
        </w:tc>
      </w:tr>
      <w:tr>
        <w:trPr/>
        <w:tc>
          <w:tcPr>
            <w:tcW w:w="1069"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15q </w:t>
            </w:r>
            <w:bookmarkStart w:id="658" w:name="TBL-2-15-2"/>
            <w:bookmarkEnd w:id="658"/>
          </w:p>
        </w:tc>
        <w:tc>
          <w:tcPr>
            <w:tcW w:w="278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Chr 15 </w:t>
            </w:r>
            <w:bookmarkStart w:id="659" w:name="TBL-2-15-3"/>
            <w:bookmarkEnd w:id="659"/>
          </w:p>
        </w:tc>
        <w:tc>
          <w:tcPr>
            <w:tcW w:w="110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0.915</w:t>
            </w:r>
            <w:bookmarkStart w:id="660" w:name="TBL-2-15-4"/>
            <w:bookmarkEnd w:id="660"/>
          </w:p>
        </w:tc>
        <w:tc>
          <w:tcPr>
            <w:tcW w:w="144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&lt;1.0e-300 </w:t>
            </w:r>
            <w:bookmarkStart w:id="661" w:name="TBL-2-16-1"/>
            <w:bookmarkStart w:id="662" w:name="TBL-2-16-"/>
            <w:bookmarkEnd w:id="661"/>
            <w:bookmarkEnd w:id="662"/>
          </w:p>
        </w:tc>
      </w:tr>
      <w:tr>
        <w:trPr/>
        <w:tc>
          <w:tcPr>
            <w:tcW w:w="1069"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18q </w:t>
            </w:r>
            <w:bookmarkStart w:id="663" w:name="TBL-2-16-2"/>
            <w:bookmarkEnd w:id="663"/>
          </w:p>
        </w:tc>
        <w:tc>
          <w:tcPr>
            <w:tcW w:w="278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18qtel_1-500K_1_12_12_rc</w:t>
            </w:r>
            <w:bookmarkStart w:id="664" w:name="TBL-2-16-3"/>
            <w:bookmarkEnd w:id="664"/>
          </w:p>
        </w:tc>
        <w:tc>
          <w:tcPr>
            <w:tcW w:w="110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0.682</w:t>
            </w:r>
            <w:bookmarkStart w:id="665" w:name="TBL-2-16-4"/>
            <w:bookmarkEnd w:id="665"/>
          </w:p>
        </w:tc>
        <w:tc>
          <w:tcPr>
            <w:tcW w:w="1440" w:type="dxa"/>
            <w:tcBorders>
              <w:bottom w:val="single" w:sz="2" w:space="0" w:color="000000"/>
            </w:tcBorders>
            <w:vAlign w:val="center"/>
          </w:tcPr>
          <w:p>
            <w:pPr>
              <w:pStyle w:val="TableContents"/>
              <w:spacing w:before="0" w:after="0"/>
              <w:ind w:left="-29" w:right="0" w:hanging="0"/>
              <w:rPr>
                <w:rFonts w:ascii="Times New Roman" w:hAnsi="Times New Roman"/>
                <w:sz w:val="20"/>
              </w:rPr>
            </w:pPr>
            <w:r>
              <w:rPr>
                <w:rFonts w:ascii="Times New Roman" w:hAnsi="Times New Roman"/>
                <w:sz w:val="20"/>
              </w:rPr>
              <w:t xml:space="preserve">&lt;1.0e-300 </w:t>
            </w:r>
          </w:p>
        </w:tc>
      </w:tr>
    </w:tbl>
    <w:p>
      <w:pPr>
        <w:pStyle w:val="TextBody"/>
        <w:spacing w:before="0" w:after="0"/>
        <w:rPr>
          <w:rFonts w:ascii="Times New Roman" w:hAnsi="Times New Roman"/>
        </w:rPr>
      </w:pPr>
      <w:r>
        <w:rPr>
          <w:rFonts w:ascii="Times New Roman" w:hAnsi="Times New Roman"/>
        </w:rPr>
      </w:r>
      <w:bookmarkStart w:id="666" w:name="x1-8002"/>
      <w:bookmarkStart w:id="667" w:name="x1-8002"/>
      <w:bookmarkEnd w:id="667"/>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arm. </w:t>
      </w:r>
    </w:p>
    <w:p>
      <w:pPr>
        <w:pStyle w:val="TextBodyindent"/>
        <w:rPr/>
      </w:pPr>
      <w:r>
        <w:rPr>
          <w:rFonts w:ascii="Times New Roman" w:hAnsi="Times New Roman"/>
        </w:rPr>
        <w:t>In this complex clustering, subject- and population-specific variation was evident and quantifiable via relative Levenshtein distances (</w:t>
      </w:r>
      <w:r>
        <w:rPr>
          <w:rFonts w:ascii="Times New Roman" w:hAnsi="Times New Roman"/>
          <w:b/>
          <w:bCs/>
        </w:rPr>
        <w:t xml:space="preserve">Table </w:t>
      </w:r>
      <w:hyperlink w:anchor="x1-8003r3">
        <w:r>
          <w:rPr>
            <w:rStyle w:val="InternetLink"/>
            <w:rFonts w:ascii="Times New Roman" w:hAnsi="Times New Roman"/>
            <w:b/>
          </w:rPr>
          <w:t>3</w:t>
        </w:r>
      </w:hyperlink>
      <w:r>
        <w:rPr>
          <w:rFonts w:ascii="Times New Roman" w:hAnsi="Times New Roman"/>
        </w:rPr>
        <w:t xml:space="preserve">; see </w:t>
      </w:r>
      <w:hyperlink w:anchor="x1-10000doc">
        <w:r>
          <w:rPr>
            <w:rStyle w:val="InternetLink"/>
            <w:rFonts w:ascii="Times New Roman" w:hAnsi="Times New Roman"/>
          </w:rPr>
          <w:t>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4.2e-56), and telomeric reads within a population were more similar than between populations (</w:t>
      </w:r>
      <w:r>
        <w:rPr>
          <w:rFonts w:ascii="Times New Roman" w:hAnsi="Times New Roman"/>
          <w:i/>
        </w:rPr>
        <w:t xml:space="preserve">p </w:t>
      </w:r>
      <w:r>
        <w:rPr>
          <w:rFonts w:ascii="Times New Roman" w:hAnsi="Times New Roman"/>
        </w:rPr>
        <w:t xml:space="preserve">= 2.2e-40). </w:t>
      </w:r>
    </w:p>
    <w:p>
      <w:pPr>
        <w:pStyle w:val="Normal"/>
        <w:rPr>
          <w:rFonts w:ascii="Times New Roman" w:hAnsi="Times New Roman"/>
          <w:sz w:val="4"/>
          <w:szCs w:val="4"/>
        </w:rPr>
      </w:pPr>
      <w:r>
        <w:rPr>
          <w:rFonts w:ascii="Times New Roman" w:hAnsi="Times New Roman"/>
          <w:sz w:val="4"/>
          <w:szCs w:val="4"/>
        </w:rPr>
      </w:r>
      <w:bookmarkStart w:id="668" w:name="TBL-3"/>
      <w:bookmarkStart w:id="669" w:name="TBL-3-2"/>
      <w:bookmarkStart w:id="670" w:name="TBL-3-1"/>
      <w:bookmarkStart w:id="671" w:name="TBL-3-1g"/>
      <w:bookmarkStart w:id="672" w:name="x1-8003r3"/>
      <w:bookmarkStart w:id="673" w:name="TBL-3"/>
      <w:bookmarkStart w:id="674" w:name="TBL-3-2"/>
      <w:bookmarkStart w:id="675" w:name="TBL-3-1"/>
      <w:bookmarkStart w:id="676" w:name="TBL-3-1g"/>
      <w:bookmarkStart w:id="677" w:name="x1-8003r3"/>
      <w:bookmarkEnd w:id="673"/>
      <w:bookmarkEnd w:id="674"/>
      <w:bookmarkEnd w:id="675"/>
      <w:bookmarkEnd w:id="676"/>
      <w:bookmarkEnd w:id="677"/>
    </w:p>
    <w:tbl>
      <w:tblPr>
        <w:tblW w:w="10539" w:type="dxa"/>
        <w:jc w:val="left"/>
        <w:tblInd w:w="29" w:type="dxa"/>
        <w:tblCellMar>
          <w:top w:w="29" w:type="dxa"/>
          <w:left w:w="29" w:type="dxa"/>
          <w:bottom w:w="29" w:type="dxa"/>
          <w:right w:w="29" w:type="dxa"/>
        </w:tblCellMar>
        <w:tblLook w:val="04a0" w:noHBand="0" w:noVBand="1" w:firstColumn="1" w:lastRow="0" w:lastColumn="0" w:firstRow="1"/>
      </w:tblPr>
      <w:tblGrid>
        <w:gridCol w:w="7560"/>
        <w:gridCol w:w="2978"/>
      </w:tblGrid>
      <w:tr>
        <w:trPr/>
        <w:tc>
          <w:tcPr>
            <w:tcW w:w="7560"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 xml:space="preserve">Comparison </w:t>
            </w:r>
            <w:bookmarkStart w:id="678" w:name="TBL-3-1-2"/>
            <w:bookmarkEnd w:id="678"/>
          </w:p>
        </w:tc>
        <w:tc>
          <w:tcPr>
            <w:tcW w:w="2978" w:type="dxa"/>
            <w:tcBorders>
              <w:top w:val="single" w:sz="2" w:space="0" w:color="000000"/>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b/>
                <w:sz w:val="20"/>
              </w:rPr>
              <w:t>Adjusted p-value</w:t>
            </w:r>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other subjects’ reads in the trio </w:t>
            </w:r>
            <w:bookmarkStart w:id="679" w:name="TBL-3-2-2"/>
            <w:bookmarkEnd w:id="67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4.2e-56 </w:t>
            </w:r>
            <w:bookmarkStart w:id="680" w:name="TBL-3-3-1"/>
            <w:bookmarkStart w:id="681" w:name="TBL-3-3-"/>
            <w:bookmarkEnd w:id="680"/>
            <w:bookmarkEnd w:id="681"/>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 subject’s reads are closer to each other than to subjects’ reads in other populations </w:t>
            </w:r>
            <w:bookmarkStart w:id="682" w:name="TBL-3-3-2"/>
            <w:bookmarkEnd w:id="682"/>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7.6e-107 </w:t>
            </w:r>
            <w:bookmarkStart w:id="683" w:name="TBL-3-4-"/>
            <w:bookmarkStart w:id="684" w:name="TBL-3-4-1"/>
            <w:bookmarkEnd w:id="683"/>
            <w:bookmarkEnd w:id="684"/>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Reads within a population are closer to each other than to reads in other populations</w:t>
            </w:r>
            <w:bookmarkStart w:id="685" w:name="TBL-3-4-2"/>
            <w:bookmarkEnd w:id="685"/>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2.2e-40 </w:t>
            </w:r>
            <w:bookmarkStart w:id="686" w:name="TBL-3-5-1"/>
            <w:bookmarkStart w:id="687" w:name="TBL-3-5-"/>
            <w:bookmarkEnd w:id="686"/>
            <w:bookmarkEnd w:id="687"/>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Ashkenazi trio: </w:t>
            </w:r>
            <w:bookmarkStart w:id="688" w:name="TBL-3-5-2"/>
            <w:bookmarkEnd w:id="688"/>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689" w:name="TBL-3-6-1"/>
            <w:bookmarkStart w:id="690" w:name="TBL-3-6-"/>
            <w:bookmarkStart w:id="691" w:name="TBL-3-6-1"/>
            <w:bookmarkStart w:id="692" w:name="TBL-3-6-"/>
            <w:bookmarkEnd w:id="691"/>
            <w:bookmarkEnd w:id="692"/>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693" w:name="TBL-3-6-2"/>
            <w:bookmarkEnd w:id="693"/>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3.1e-11 </w:t>
            </w:r>
            <w:bookmarkStart w:id="694" w:name="TBL-3-7-1"/>
            <w:bookmarkStart w:id="695" w:name="TBL-3-7-"/>
            <w:bookmarkEnd w:id="694"/>
            <w:bookmarkEnd w:id="695"/>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696" w:name="TBL-3-7-2"/>
            <w:bookmarkEnd w:id="696"/>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ns (1.00) </w:t>
            </w:r>
            <w:bookmarkStart w:id="697" w:name="TBL-3-8-1"/>
            <w:bookmarkStart w:id="698" w:name="TBL-3-8-"/>
            <w:bookmarkEnd w:id="697"/>
            <w:bookmarkEnd w:id="698"/>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Chinese trio: </w:t>
            </w:r>
            <w:bookmarkStart w:id="699" w:name="TBL-3-8-2"/>
            <w:bookmarkEnd w:id="699"/>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szCs w:val="4"/>
              </w:rPr>
            </w:pPr>
            <w:r>
              <w:rPr>
                <w:rFonts w:ascii="Times New Roman" w:hAnsi="Times New Roman"/>
                <w:sz w:val="20"/>
                <w:szCs w:val="4"/>
              </w:rPr>
            </w:r>
            <w:bookmarkStart w:id="700" w:name="TBL-3-9-1"/>
            <w:bookmarkStart w:id="701" w:name="TBL-3-9-"/>
            <w:bookmarkStart w:id="702" w:name="TBL-3-9-1"/>
            <w:bookmarkStart w:id="703" w:name="TBL-3-9-"/>
            <w:bookmarkEnd w:id="702"/>
            <w:bookmarkEnd w:id="703"/>
          </w:p>
        </w:tc>
      </w:tr>
      <w:tr>
        <w:trPr/>
        <w:tc>
          <w:tcPr>
            <w:tcW w:w="7560"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Father’s reads are closer to son’s reads than to mother’s reads </w:t>
            </w:r>
            <w:bookmarkStart w:id="704" w:name="TBL-3-9-2"/>
            <w:bookmarkEnd w:id="704"/>
          </w:p>
        </w:tc>
        <w:tc>
          <w:tcPr>
            <w:tcW w:w="2978" w:type="dxa"/>
            <w:tcBorders/>
            <w:tcMar>
              <w:top w:w="0" w:type="dxa"/>
              <w:left w:w="0" w:type="dxa"/>
              <w:bottom w:w="0" w:type="dxa"/>
              <w:right w:w="0" w:type="dxa"/>
            </w:tcMar>
            <w:vAlign w:val="center"/>
          </w:tcPr>
          <w:p>
            <w:pPr>
              <w:pStyle w:val="TableContents"/>
              <w:spacing w:before="0" w:after="0"/>
              <w:rPr>
                <w:rFonts w:ascii="Times New Roman" w:hAnsi="Times New Roman"/>
                <w:sz w:val="20"/>
              </w:rPr>
            </w:pPr>
            <w:r>
              <w:rPr>
                <w:rFonts w:ascii="Times New Roman" w:hAnsi="Times New Roman"/>
                <w:sz w:val="20"/>
              </w:rPr>
              <w:t xml:space="preserve">3.4e-02 </w:t>
            </w:r>
            <w:bookmarkStart w:id="705" w:name="TBL-3-10-1"/>
            <w:bookmarkStart w:id="706" w:name="TBL-3-10-"/>
            <w:bookmarkEnd w:id="705"/>
            <w:bookmarkEnd w:id="706"/>
          </w:p>
        </w:tc>
      </w:tr>
      <w:tr>
        <w:trPr/>
        <w:tc>
          <w:tcPr>
            <w:tcW w:w="7560"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         </w:t>
            </w:r>
            <w:r>
              <w:rPr>
                <w:rFonts w:ascii="Times New Roman" w:hAnsi="Times New Roman"/>
                <w:sz w:val="20"/>
              </w:rPr>
              <w:t xml:space="preserve">Mother’s reads are closer to son’s reads than to father’s reads </w:t>
            </w:r>
            <w:bookmarkStart w:id="707" w:name="TBL-3-10-2"/>
            <w:bookmarkEnd w:id="707"/>
          </w:p>
        </w:tc>
        <w:tc>
          <w:tcPr>
            <w:tcW w:w="2978" w:type="dxa"/>
            <w:tcBorders>
              <w:bottom w:val="single" w:sz="2" w:space="0" w:color="000000"/>
            </w:tcBorders>
            <w:vAlign w:val="center"/>
          </w:tcPr>
          <w:p>
            <w:pPr>
              <w:pStyle w:val="TableContents"/>
              <w:spacing w:before="0" w:after="0"/>
              <w:rPr>
                <w:rFonts w:ascii="Times New Roman" w:hAnsi="Times New Roman"/>
                <w:sz w:val="20"/>
              </w:rPr>
            </w:pPr>
            <w:r>
              <w:rPr>
                <w:rFonts w:ascii="Times New Roman" w:hAnsi="Times New Roman"/>
                <w:sz w:val="20"/>
              </w:rPr>
              <w:t xml:space="preserve">ns (0.23) </w:t>
            </w:r>
          </w:p>
        </w:tc>
      </w:tr>
    </w:tbl>
    <w:p>
      <w:pPr>
        <w:pStyle w:val="TextBody"/>
        <w:spacing w:before="0" w:after="0"/>
        <w:rPr>
          <w:rFonts w:ascii="Times New Roman" w:hAnsi="Times New Roman"/>
        </w:rPr>
      </w:pPr>
      <w:r>
        <w:rPr>
          <w:rFonts w:ascii="Times New Roman" w:hAnsi="Times New Roman"/>
        </w:rPr>
      </w:r>
      <w:bookmarkStart w:id="708" w:name="x1-8004"/>
      <w:bookmarkStart w:id="709" w:name="x1-8004"/>
      <w:bookmarkEnd w:id="709"/>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telomeric reads on each arm,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Methods</w:t>
        </w:r>
      </w:hyperlink>
      <w:r>
        <w:rPr>
          <w:rFonts w:ascii="Arial" w:hAnsi="Arial"/>
          <w:sz w:val="20"/>
        </w:rPr>
        <w:t xml:space="preserve">). </w:t>
      </w:r>
    </w:p>
    <w:p>
      <w:pPr>
        <w:pStyle w:val="TextBodyindent"/>
        <w:spacing w:lineRule="auto" w:line="360"/>
        <w:rPr>
          <w:rFonts w:ascii="Times New Roman" w:hAnsi="Times New Roman"/>
        </w:rPr>
      </w:pPr>
      <w:r>
        <w:rPr>
          <w:rFonts w:eastAsia="Noto Serif CJK SC" w:cs="Lohit Devanagari" w:ascii="Times New Roman" w:hAnsi="Times New Roman"/>
          <w:color w:val="auto"/>
          <w:kern w:val="0"/>
          <w:sz w:val="24"/>
          <w:szCs w:val="24"/>
          <w:lang w:val="en-US" w:eastAsia="zh-CN" w:bidi="hi-IN"/>
        </w:rPr>
        <w:t>H</w:t>
      </w:r>
      <w:r>
        <w:rPr>
          <w:rFonts w:ascii="Times New Roman" w:hAnsi="Times New Roman"/>
        </w:rPr>
        <w:t xml:space="preserve">owever, this was true for most, but not all reads; 13.8% of all assessed reads (165 out of 1,192) contributed to interpopulation similarity; these reads were twice as close to reads from a different population than they were to any reads of their own subjects. This trend is observable on </w:t>
      </w:r>
      <w:r>
        <w:rPr>
          <w:rFonts w:ascii="Times New Roman" w:hAnsi="Times New Roman"/>
          <w:b/>
        </w:rPr>
        <w:t>Figure 4</w:t>
      </w:r>
      <w:r>
        <w:rPr>
          <w:rFonts w:ascii="Times New Roman" w:hAnsi="Times New Roman"/>
        </w:rPr>
        <w:t xml:space="preserve"> and </w:t>
      </w:r>
      <w:r>
        <w:rPr>
          <w:rFonts w:ascii="Times New Roman" w:hAnsi="Times New Roman"/>
          <w:b/>
        </w:rPr>
        <w:t>Figure 5</w:t>
      </w:r>
      <w:r>
        <w:rPr>
          <w:rFonts w:ascii="Times New Roman" w:hAnsi="Times New Roman"/>
        </w:rPr>
        <w:t xml:space="preserve">, with subjects’ and populations’ reads interspersed across multiple clusters. Therefore, the captured reads reflected spectra of haplotypes, generally describing subject- and population-specific similarities, but including a sizable component that described interpopulation similarity. </w:t>
      </w:r>
      <w:r>
        <w:rPr>
          <w:rFonts w:eastAsia="Noto Serif CJK SC" w:cs="Lohit Devanagari" w:ascii="Times New Roman" w:hAnsi="Times New Roman"/>
          <w:color w:val="auto"/>
          <w:kern w:val="0"/>
          <w:sz w:val="24"/>
          <w:szCs w:val="24"/>
          <w:lang w:val="en-US" w:eastAsia="zh-CN" w:bidi="hi-IN"/>
        </w:rPr>
        <w:t>A</w:t>
      </w:r>
      <w:r>
        <w:rPr>
          <w:rFonts w:ascii="Times New Roman" w:hAnsi="Times New Roman"/>
        </w:rPr>
        <w:t xml:space="preserve"> distinct paternal inheritance of variation was also observed: each father’s telomeric reads were more similar to their son’s than to the mother’s reads in both the Ashkenazi and the Chinese trios. </w:t>
      </w:r>
    </w:p>
    <w:p>
      <w:pPr>
        <w:pStyle w:val="Heading3"/>
        <w:spacing w:lineRule="auto" w:line="360"/>
        <w:rPr>
          <w:rFonts w:ascii="Times New Roman" w:hAnsi="Times New Roman"/>
        </w:rPr>
      </w:pPr>
      <w:bookmarkStart w:id="710" w:name="x1-9000"/>
      <w:bookmarkEnd w:id="710"/>
      <w:r>
        <w:rPr>
          <w:rFonts w:ascii="Times New Roman" w:hAnsi="Times New Roman"/>
        </w:rPr>
        <w:t>Discussion</w:t>
      </w:r>
    </w:p>
    <w:p>
      <w:pPr>
        <w:pStyle w:val="TextBody"/>
        <w:spacing w:lineRule="auto" w:line="360"/>
        <w:rPr/>
      </w:pPr>
      <w:bookmarkStart w:id="711" w:name="Q1-1-18"/>
      <w:bookmarkStart w:id="712" w:name="x1-9000doc"/>
      <w:bookmarkEnd w:id="711"/>
      <w:bookmarkEnd w:id="712"/>
      <w:r>
        <w:rPr>
          <w:rFonts w:ascii="Times New Roman" w:hAnsi="Times New Roman"/>
        </w:rPr>
        <w:t xml:space="preserve">Repeat-rich, low-complexity regions of the human genome such as telomeres have been historically recalcitrant to full mapping and annotation (Miga </w:t>
      </w:r>
      <w:r>
        <w:fldChar w:fldCharType="begin"/>
      </w:r>
      <w:r>
        <w:rPr>
          <w:rStyle w:val="InternetLink"/>
          <w:rFonts w:ascii="Times New Roman" w:hAnsi="Times New Roman"/>
        </w:rPr>
        <w:instrText> HYPERLINK "source.html" \l "X0-miga2015"</w:instrText>
      </w:r>
      <w:r>
        <w:rPr>
          <w:rStyle w:val="InternetLink"/>
          <w:rFonts w:ascii="Times New Roman" w:hAnsi="Times New Roman"/>
        </w:rPr>
        <w:fldChar w:fldCharType="separate"/>
      </w:r>
      <w:bookmarkStart w:id="713" w:name="page.24"/>
      <w:bookmarkEnd w:id="713"/>
      <w:r>
        <w:rPr>
          <w:rStyle w:val="InternetLink"/>
          <w:rFonts w:ascii="Times New Roman" w:hAnsi="Times New Roman"/>
        </w:rPr>
        <w:t>2015</w:t>
      </w:r>
      <w:r>
        <w:rPr>
          <w:rStyle w:val="InternetLink"/>
          <w:rFonts w:ascii="Times New Roman" w:hAnsi="Times New Roman"/>
        </w:rPr>
        <w:fldChar w:fldCharType="end"/>
      </w:r>
      <w:r>
        <w:rPr>
          <w:rFonts w:ascii="Times New Roman" w:hAnsi="Times New Roman"/>
        </w:rPr>
        <w:t xml:space="preserve">), mainly due to the alignment challenge they pose and to the read lengths required to span such areas (Treangen and Salzberg </w:t>
      </w:r>
      <w:r>
        <w:fldChar w:fldCharType="begin"/>
      </w:r>
      <w:r>
        <w:rPr>
          <w:rStyle w:val="InternetLink"/>
          <w:rFonts w:ascii="Times New Roman" w:hAnsi="Times New Roman"/>
        </w:rPr>
        <w:instrText> HYPERLINK "source.html" \l "X0-ngslowcomplexity"</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r>
        <w:fldChar w:fldCharType="begin"/>
      </w:r>
      <w:r>
        <w:rPr>
          <w:rStyle w:val="InternetLink"/>
          <w:rFonts w:ascii="Times New Roman" w:hAnsi="Times New Roman"/>
        </w:rPr>
        <w:instrText> HYPERLINK "source.html" \l "X0-luxton2020"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of telomeres. Our results reaffirm that the canonical repeat (TTAGGG) is certainly the most dominant motif found within telomeres, but also reveal a diversity of </w:t>
      </w:r>
      <w:r>
        <w:rPr>
          <w:rFonts w:ascii="Times New Roman" w:hAnsi="Times New Roman"/>
        </w:rPr>
        <w:t>non-canonical</w:t>
      </w:r>
      <w:r>
        <w:rPr>
          <w:rFonts w:ascii="Times New Roman" w:hAnsi="Times New Roman"/>
        </w:rPr>
        <w:t xml:space="preserve"> repeat variations, which are confirmed by both short and long-read sequencing technologies. This diversity of repeat sequence includes previously reported variants, as well as novel motifs that are characterized not only by nucleotide substitutions, but also insertions, deletions, and even motif pairing. </w:t>
      </w:r>
      <w:r>
        <w:rPr>
          <w:rFonts w:eastAsia="Noto Serif CJK SC" w:cs="Lohit Devanagari" w:ascii="Times New Roman" w:hAnsi="Times New Roman"/>
          <w:color w:val="auto"/>
          <w:kern w:val="0"/>
          <w:sz w:val="24"/>
          <w:szCs w:val="24"/>
          <w:lang w:val="en-US" w:eastAsia="zh-CN" w:bidi="hi-IN"/>
        </w:rPr>
        <w:t>R</w:t>
      </w:r>
      <w:r>
        <w:rPr>
          <w:rFonts w:ascii="Times New Roman" w:hAnsi="Times New Roman"/>
        </w:rPr>
        <w:t xml:space="preserve">epeat patterns were chromosome-specific, with different non-canonical repeats being pronounced on different chromosomes, such as TGAGGG on 12q and TTAGGGG on 15q, which may be related to </w:t>
      </w:r>
      <w:r>
        <w:rPr>
          <w:rFonts w:eastAsia="Noto Serif CJK SC" w:cs="Lohit Devanagari" w:ascii="Times New Roman" w:hAnsi="Times New Roman"/>
          <w:color w:val="auto"/>
          <w:kern w:val="0"/>
          <w:sz w:val="24"/>
          <w:szCs w:val="24"/>
          <w:lang w:val="en-US" w:eastAsia="zh-CN" w:bidi="hi-IN"/>
        </w:rPr>
        <w:t>certain</w:t>
      </w:r>
      <w:r>
        <w:rPr>
          <w:rFonts w:ascii="Times New Roman" w:hAnsi="Times New Roman"/>
        </w:rPr>
        <w:t xml:space="preserve"> biological pathways, such as the alternative lengthening of telomeres (Conomos et al. 2012). Apart from these variations, CG-rich motifs were identified in telomeric regions of </w:t>
      </w:r>
      <w:r>
        <w:rPr>
          <w:rFonts w:ascii="Times New Roman" w:hAnsi="Times New Roman"/>
          <w:i/>
        </w:rPr>
        <w:t xml:space="preserve">q </w:t>
      </w:r>
      <w:r>
        <w:rPr>
          <w:rFonts w:ascii="Times New Roman" w:hAnsi="Times New Roman"/>
        </w:rPr>
        <w:t xml:space="preserve">arms, consistent with previously reported findings (Nergadze et al. </w:t>
      </w:r>
      <w:r>
        <w:fldChar w:fldCharType="begin"/>
      </w:r>
      <w:r>
        <w:rPr>
          <w:rStyle w:val="InternetLink"/>
          <w:rFonts w:ascii="Times New Roman" w:hAnsi="Times New Roman"/>
        </w:rPr>
        <w:instrText> HYPERLINK "source.html" \l "X0-cpg"</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Moreover, while short read sequencing is capable of identifying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areas, opening up measures of new types of genetic variation. Furthermore, in contrast to previously published research that utilized targeted sequencing (Allshire et al. </w:t>
      </w:r>
      <w:r>
        <w:fldChar w:fldCharType="begin"/>
      </w:r>
      <w:r>
        <w:rPr>
          <w:rStyle w:val="InternetLink"/>
          <w:rFonts w:ascii="Times New Roman" w:hAnsi="Times New Roman"/>
        </w:rPr>
        <w:instrText> HYPERLINK "source.html" \l "X0-telovars1989"</w:instrText>
      </w:r>
      <w:r>
        <w:rPr>
          <w:rStyle w:val="InternetLink"/>
          <w:rFonts w:ascii="Times New Roman" w:hAnsi="Times New Roman"/>
        </w:rPr>
        <w:fldChar w:fldCharType="separate"/>
      </w:r>
      <w:r>
        <w:rPr>
          <w:rStyle w:val="InternetLink"/>
          <w:rFonts w:ascii="Times New Roman" w:hAnsi="Times New Roman"/>
        </w:rPr>
        <w:t>1989</w:t>
      </w:r>
      <w:r>
        <w:rPr>
          <w:rStyle w:val="InternetLink"/>
          <w:rFonts w:ascii="Times New Roman" w:hAnsi="Times New Roman"/>
        </w:rPr>
        <w:fldChar w:fldCharType="end"/>
      </w:r>
      <w:r>
        <w:rPr>
          <w:rFonts w:ascii="Times New Roman" w:hAnsi="Times New Roman"/>
        </w:rPr>
        <w:t xml:space="preserve">; Coleman et al. </w:t>
      </w:r>
      <w:r>
        <w:fldChar w:fldCharType="begin"/>
      </w:r>
      <w:r>
        <w:rPr>
          <w:rStyle w:val="InternetLink"/>
          <w:rFonts w:ascii="Times New Roman" w:hAnsi="Times New Roman"/>
        </w:rPr>
        <w:instrText> HYPERLINK "source.html" \l "X0-telovars1999"</w:instrText>
      </w:r>
      <w:r>
        <w:rPr>
          <w:rStyle w:val="InternetLink"/>
          <w:rFonts w:ascii="Times New Roman" w:hAnsi="Times New Roman"/>
        </w:rPr>
        <w:fldChar w:fldCharType="separate"/>
      </w:r>
      <w:r>
        <w:rPr>
          <w:rStyle w:val="InternetLink"/>
          <w:rFonts w:ascii="Times New Roman" w:hAnsi="Times New Roman"/>
        </w:rPr>
        <w:t>1999</w:t>
      </w:r>
      <w:r>
        <w:rPr>
          <w:rStyle w:val="InternetLink"/>
          <w:rFonts w:ascii="Times New Roman" w:hAnsi="Times New Roman"/>
        </w:rPr>
        <w:fldChar w:fldCharType="end"/>
      </w:r>
      <w:r>
        <w:rPr>
          <w:rFonts w:ascii="Times New Roman" w:hAnsi="Times New Roman"/>
        </w:rPr>
        <w:t xml:space="preserve">; Lee et al. </w:t>
      </w:r>
      <w:r>
        <w:fldChar w:fldCharType="begin"/>
      </w:r>
      <w:r>
        <w:rPr>
          <w:rStyle w:val="InternetLink"/>
          <w:rFonts w:ascii="Times New Roman" w:hAnsi="Times New Roman"/>
        </w:rPr>
        <w:instrText> HYPERLINK "source.html" \l "X0-telovars2018"</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Bluhm et al. </w:t>
      </w:r>
      <w:r>
        <w:fldChar w:fldCharType="begin"/>
      </w:r>
      <w:r>
        <w:rPr>
          <w:rStyle w:val="InternetLink"/>
          <w:rFonts w:ascii="Times New Roman" w:hAnsi="Times New Roman"/>
        </w:rPr>
        <w:instrText> HYPERLINK "source.html" \l "X0-telovars2019"</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the canonical motif was present on the </w:t>
      </w:r>
      <w:r>
        <w:rPr>
          <w:rFonts w:ascii="Times New Roman" w:hAnsi="Times New Roman"/>
          <w:i/>
        </w:rPr>
        <w:t xml:space="preserve">q </w:t>
      </w:r>
      <w:r>
        <w:rPr>
          <w:rFonts w:ascii="Times New Roman" w:hAnsi="Times New Roman"/>
        </w:rPr>
        <w:t xml:space="preserve">arm of Chromosome 8 only 2–3 kbp beyond the annotated boundary in all datasets; the candidate reads on the </w:t>
      </w:r>
      <w:r>
        <w:rPr>
          <w:rFonts w:ascii="Times New Roman" w:hAnsi="Times New Roman"/>
          <w:i/>
        </w:rPr>
        <w:t xml:space="preserve">p </w:t>
      </w:r>
      <w:r>
        <w:rPr>
          <w:rFonts w:ascii="Times New Roman" w:hAnsi="Times New Roman"/>
        </w:rPr>
        <w:t>arm of Chromosome 17 represented TTAGGG-rich and non-TTAGGG-rich haplotypes, indicating that in multiple subjects and ancestries there exists an extension of the 17p subtelomere, which also contributes to the variation of the percentage of the sequence explained by these repeats (</w:t>
      </w:r>
      <w:r>
        <w:rPr>
          <w:rFonts w:ascii="Times New Roman" w:hAnsi="Times New Roman"/>
          <w:b/>
          <w:bCs/>
        </w:rPr>
        <w:t xml:space="preserve">Table </w:t>
      </w:r>
      <w:hyperlink w:anchor="x1-6001r1">
        <w:r>
          <w:rPr>
            <w:rStyle w:val="InternetLink"/>
            <w:rFonts w:ascii="Times New Roman" w:hAnsi="Times New Roman"/>
            <w:b/>
          </w:rPr>
          <w:t>1</w:t>
        </w:r>
      </w:hyperlink>
      <w:r>
        <w:rPr>
          <w:rFonts w:ascii="Times New Roman" w:hAnsi="Times New Roman"/>
        </w:rPr>
        <w:t xml:space="preserve">). </w:t>
      </w:r>
      <w:r>
        <w:rPr>
          <w:rFonts w:eastAsia="Noto Serif CJK SC" w:cs="Lohit Devanagari" w:ascii="Times New Roman" w:hAnsi="Times New Roman"/>
          <w:color w:val="auto"/>
          <w:kern w:val="0"/>
          <w:sz w:val="24"/>
          <w:szCs w:val="24"/>
          <w:lang w:val="en-US" w:eastAsia="zh-CN" w:bidi="hi-IN"/>
        </w:rPr>
        <w:t>F</w:t>
      </w:r>
      <w:r>
        <w:rPr>
          <w:rFonts w:ascii="Times New Roman" w:hAnsi="Times New Roman"/>
        </w:rPr>
        <w:t xml:space="preserve">or example, the Ashkenazi son (HG002) provided only non-TTAGGG-rich 17p reads, while both the father (HG003) and the mother (HG004) had a mixture of apparently telomeric and non-telomeric 17p reads. This supports previous findings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that the existing assemblies do not provide completely accurate subtelomeric annotations, and suggests that methods described herein could help to resolve these areas of reference genomes. </w:t>
        <w:br/>
        <w:br/>
        <w:t xml:space="preserve">We observed PacBio CCS reads reaching up to 16 kbp beyond the known regions of the genome, and resolving the underlying sequence with fidelity, as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so, long reads appear to be more suitable for this purpose as well. </w:t>
        <w:br/>
        <w:br/>
        <w:t>The identified variations in long range contexts elucidate subject-specific, trio- and population-specific similarities of telomeric sequences, as well as a level of interpopulation similarity, and thus provide a new means of haplotype mapping and reveal the existence and motif composition of haplotype spectra on a multi-kbp scale. Interpopulation similarity, as well as paternal inheritance of variation, provided evidence that the observed haplotypes could not be attributed to per-dataset batch effects. The lengths of PacBio CCS reads allowed resolution of uniquely mapping reads only on 23 chromosomal arms, and coverage of different arms was uneven. As such, numbers of captured telomeric reads and levels of observed similarity varied from subject to subject; in particular, maternal inheritance of haplotypes could not be determined, in contrast to statistically significant paternal inheritance. This calls for more sequencing experiments aimed to reconstruct the full picture of this variation. Clustering on a per-subject basis concealed interpopulation similarity, but underscored intra-subject variation (</w:t>
      </w:r>
      <w:r>
        <w:rPr>
          <w:rFonts w:ascii="Times New Roman" w:hAnsi="Times New Roman"/>
          <w:b/>
        </w:rPr>
        <w:t xml:space="preserve">Supplemental Figs. S4 </w:t>
      </w:r>
      <w:r>
        <w:rPr>
          <w:rFonts w:ascii="Times New Roman" w:hAnsi="Times New Roman"/>
        </w:rPr>
        <w:t>and</w:t>
      </w:r>
      <w:r>
        <w:rPr>
          <w:rFonts w:ascii="Times New Roman" w:hAnsi="Times New Roman"/>
          <w:b/>
        </w:rPr>
        <w:t xml:space="preserve"> S5</w:t>
      </w:r>
      <w:r>
        <w:rPr>
          <w:rFonts w:ascii="Times New Roman" w:hAnsi="Times New Roman"/>
        </w:rPr>
        <w:t xml:space="preserve">), suggesting coexistence of two or more telomeric haplotypes per chromosomal arm within a given subject, at least for some chromosomes. Given that the reference DNA for the subjects HG001 through HG007 was extracted from culture-derived B lymphoblastoid cells, this suggests that as B cells undergo maturation, distinct clones may gain distinct variations in their telomeric sequence in addition to heterozygosity. This opens up avenues of investigation into the haplotypic variation among not only immune cells, but also different cell types overall, and provides a new opportunity to map, quantify, and characterize a previously unrecognized form of human genetic variation. </w:t>
      </w:r>
    </w:p>
    <w:p>
      <w:pPr>
        <w:pStyle w:val="Heading3"/>
        <w:spacing w:lineRule="auto" w:line="360"/>
        <w:rPr>
          <w:rFonts w:ascii="Times New Roman" w:hAnsi="Times New Roman"/>
        </w:rPr>
      </w:pPr>
      <w:bookmarkStart w:id="714" w:name="x1-10000"/>
      <w:bookmarkEnd w:id="714"/>
      <w:r>
        <w:rPr>
          <w:rFonts w:ascii="Times New Roman" w:hAnsi="Times New Roman"/>
        </w:rPr>
        <w:t>Methods</w:t>
      </w:r>
    </w:p>
    <w:p>
      <w:pPr>
        <w:pStyle w:val="Heading4"/>
        <w:spacing w:lineRule="auto" w:line="360"/>
        <w:rPr>
          <w:rFonts w:ascii="Times New Roman" w:hAnsi="Times New Roman"/>
        </w:rPr>
      </w:pPr>
      <w:bookmarkStart w:id="715" w:name="x1-10000doc"/>
      <w:bookmarkStart w:id="716" w:name="x1-11000"/>
      <w:bookmarkStart w:id="717" w:name="Q1-1-20"/>
      <w:bookmarkEnd w:id="715"/>
      <w:bookmarkEnd w:id="716"/>
      <w:bookmarkEnd w:id="717"/>
      <w:r>
        <w:rPr>
          <w:rFonts w:ascii="Times New Roman" w:hAnsi="Times New Roman"/>
        </w:rPr>
        <w:t>The extended reference genome</w:t>
      </w:r>
    </w:p>
    <w:p>
      <w:pPr>
        <w:pStyle w:val="TextBody"/>
        <w:spacing w:lineRule="auto" w:line="360"/>
        <w:rPr/>
      </w:pPr>
      <w:bookmarkStart w:id="718" w:name="Q1-1-22"/>
      <w:bookmarkEnd w:id="718"/>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r>
        <w:fldChar w:fldCharType="begin"/>
      </w:r>
      <w:r>
        <w:rPr>
          <w:rStyle w:val="InternetLink"/>
          <w:rFonts w:ascii="Times New Roman" w:hAnsi="Times New Roman"/>
        </w:rPr>
        <w:instrText> HYPERLINK "source.html" \l "X0-grch38"</w:instrText>
      </w:r>
      <w:r>
        <w:rPr>
          <w:rStyle w:val="InternetLink"/>
          <w:rFonts w:ascii="Times New Roman" w:hAnsi="Times New Roman"/>
        </w:rPr>
        <w:fldChar w:fldCharType="separate"/>
      </w:r>
      <w:bookmarkStart w:id="719" w:name="page.26"/>
      <w:bookmarkEnd w:id="719"/>
      <w:r>
        <w:rPr>
          <w:rStyle w:val="InternetLink"/>
          <w:rFonts w:ascii="Times New Roman" w:hAnsi="Times New Roman"/>
        </w:rPr>
        <w:t>2017</w:t>
      </w:r>
      <w:r>
        <w:rPr>
          <w:rStyle w:val="InternetLink"/>
          <w:rFonts w:ascii="Times New Roman" w:hAnsi="Times New Roman"/>
        </w:rPr>
        <w:fldChar w:fldCharType="end"/>
      </w:r>
      <w:r>
        <w:rPr>
          <w:rFonts w:ascii="Times New Roman" w:hAnsi="Times New Roman"/>
        </w:rPr>
        <w:t>; International Human Genome Sequencing Consortium</w:t>
      </w:r>
      <w:r>
        <w:fldChar w:fldCharType="begin"/>
      </w:r>
      <w:r>
        <w:rPr>
          <w:rFonts w:ascii="Times New Roman" w:hAnsi="Times New Roman"/>
        </w:rPr>
        <w:instrText> HYPERLINK "source.html" \l "X0-hg38"</w:instrText>
      </w:r>
      <w:r>
        <w:rPr>
          <w:rFonts w:ascii="Times New Roman" w:hAnsi="Times New Roman"/>
        </w:rPr>
        <w:fldChar w:fldCharType="separate"/>
      </w:r>
      <w:r>
        <w:rPr>
          <w:rFonts w:ascii="Times New Roman" w:hAnsi="Times New Roman"/>
        </w:rPr>
        <w:t xml:space="preserve"> </w:t>
      </w:r>
      <w:r>
        <w:rPr>
          <w:rFonts w:ascii="Times New Roman" w:hAnsi="Times New Roman"/>
        </w:rPr>
        <w:fldChar w:fldCharType="end"/>
      </w:r>
      <w:r>
        <w:fldChar w:fldCharType="begin"/>
      </w:r>
      <w:r>
        <w:rPr>
          <w:rStyle w:val="InternetLink"/>
          <w:rFonts w:ascii="Times New Roman" w:hAnsi="Times New Roman"/>
        </w:rPr>
        <w:instrText> HYPERLINK "source.html" \l "X0-hg38"</w:instrText>
      </w:r>
      <w:r>
        <w:rPr>
          <w:rStyle w:val="InternetLink"/>
          <w:rFonts w:ascii="Times New Roman" w:hAnsi="Times New Roman"/>
        </w:rPr>
        <w:fldChar w:fldCharType="separate"/>
      </w:r>
      <w:r>
        <w:rPr>
          <w:rStyle w:val="InternetLink"/>
          <w:rFonts w:ascii="Times New Roman" w:hAnsi="Times New Roman"/>
        </w:rPr>
        <w:t>2001</w:t>
      </w:r>
      <w:r>
        <w:rPr>
          <w:rStyle w:val="InternetLink"/>
          <w:rFonts w:ascii="Times New Roman" w:hAnsi="Times New Roman"/>
        </w:rPr>
        <w:fldChar w:fldCharType="end"/>
      </w:r>
      <w:r>
        <w:rPr>
          <w:rFonts w:ascii="Times New Roman" w:hAnsi="Times New Roman"/>
        </w:rPr>
        <w:t xml:space="preserve">) and the subtelomeric assemblies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r>
        <w:fldChar w:fldCharType="begin"/>
      </w:r>
      <w:r>
        <w:rPr>
          <w:rStyle w:val="InternetLink"/>
          <w:rFonts w:ascii="Times New Roman" w:hAnsi="Times New Roman"/>
        </w:rPr>
        <w:instrText> HYPERLINK "source.html" \l "X0-minimap"</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Chromosome 14 (chr14_KI270846v1_alt) with the quality of 52, which, in turn, mapped to the main Chr 14 contig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For the purposes of capturing candidate reads that uniquely align to subtelomere-telomere boundaries, subtelomeric contigs which were not previously assembled as extending completely up to the start of the telomere, and/or were not precisely localized in relation to the reference genome, such as 1p, 6p, 7p, 8p, 11p, 20p, 3q, 4q, 20q, and Xq (Stong et al. </w:t>
      </w:r>
      <w:r>
        <w:fldChar w:fldCharType="begin"/>
      </w:r>
      <w:r>
        <w:rPr>
          <w:rStyle w:val="InternetLink"/>
          <w:rFonts w:ascii="Times New Roman" w:hAnsi="Times New Roman"/>
        </w:rPr>
        <w:instrText> HYPERLINK "source.html" \l "X0-riethman2014"</w:instrText>
      </w:r>
      <w:r>
        <w:rPr>
          <w:rStyle w:val="InternetLink"/>
          <w:rFonts w:ascii="Times New Roman" w:hAnsi="Times New Roman"/>
        </w:rPr>
        <w:fldChar w:fldCharType="separate"/>
      </w:r>
      <w:r>
        <w:rPr>
          <w:rStyle w:val="InternetLink"/>
          <w:rFonts w:ascii="Times New Roman" w:hAnsi="Times New Roman"/>
        </w:rPr>
        <w:t>2014</w:t>
      </w:r>
      <w:r>
        <w:rPr>
          <w:rStyle w:val="InternetLink"/>
          <w:rFonts w:ascii="Times New Roman" w:hAnsi="Times New Roman"/>
        </w:rPr>
        <w:fldChar w:fldCharType="end"/>
      </w:r>
      <w:r>
        <w:rPr>
          <w:rFonts w:ascii="Times New Roman" w:hAnsi="Times New Roman"/>
        </w:rPr>
        <w:t xml:space="preserve">; Young et al. </w:t>
      </w:r>
      <w:r>
        <w:fldChar w:fldCharType="begin"/>
      </w:r>
      <w:r>
        <w:rPr>
          <w:rStyle w:val="InternetLink"/>
          <w:rFonts w:ascii="Times New Roman" w:hAnsi="Times New Roman"/>
        </w:rPr>
        <w:instrText> HYPERLINK "source.html" \l "X0-riethman2020"</w:instrText>
      </w:r>
      <w:r>
        <w:rPr>
          <w:rStyle w:val="InternetLink"/>
          <w:rFonts w:ascii="Times New Roman" w:hAnsi="Times New Roman"/>
        </w:rPr>
        <w:fldChar w:fldCharType="separate"/>
      </w:r>
      <w:r>
        <w:rPr>
          <w:rStyle w:val="InternetLink"/>
          <w:rFonts w:ascii="Times New Roman" w:hAnsi="Times New Roman"/>
        </w:rPr>
        <w:t>2020</w:t>
      </w:r>
      <w:r>
        <w:rPr>
          <w:rStyle w:val="InternetLink"/>
          <w:rFonts w:ascii="Times New Roman" w:hAnsi="Times New Roman"/>
        </w:rPr>
        <w:fldChar w:fldCharType="end"/>
      </w:r>
      <w:r>
        <w:rPr>
          <w:rFonts w:ascii="Times New Roman" w:hAnsi="Times New Roman"/>
        </w:rPr>
        <w:t xml:space="preserve">), were masked prior to downstream analyses. </w:t>
      </w:r>
    </w:p>
    <w:p>
      <w:pPr>
        <w:pStyle w:val="Heading4"/>
        <w:spacing w:lineRule="auto" w:line="360"/>
        <w:rPr>
          <w:rFonts w:ascii="Times New Roman" w:hAnsi="Times New Roman"/>
        </w:rPr>
      </w:pPr>
      <w:bookmarkStart w:id="720" w:name="x1-12000"/>
      <w:bookmarkEnd w:id="720"/>
      <w:r>
        <w:rPr>
          <w:rFonts w:ascii="Times New Roman" w:hAnsi="Times New Roman"/>
        </w:rPr>
        <w:t>Detection of telomeric sequences in long-read datasets</w:t>
      </w:r>
    </w:p>
    <w:p>
      <w:pPr>
        <w:pStyle w:val="TextBody"/>
        <w:spacing w:lineRule="auto" w:line="360"/>
        <w:rPr/>
      </w:pPr>
      <w:bookmarkStart w:id="721" w:name="Q1-1-24"/>
      <w:bookmarkEnd w:id="721"/>
      <w:r>
        <w:rPr>
          <w:rFonts w:ascii="Times New Roman" w:hAnsi="Times New Roman"/>
        </w:rPr>
        <w:t xml:space="preserve">Seven subjects were selected for the analysis. The first individual (NA12878/HG001) came from the pilot genome of the HapMap project </w:t>
      </w:r>
      <w:r>
        <w:fldChar w:fldCharType="begin"/>
      </w:r>
      <w:r>
        <w:rPr>
          <w:rFonts w:ascii="Times New Roman" w:hAnsi="Times New Roman"/>
        </w:rPr>
        <w:instrText> HYPERLINK "source.html" \l "X0-HG001"</w:instrText>
      </w:r>
      <w:r>
        <w:rPr>
          <w:rFonts w:ascii="Times New Roman" w:hAnsi="Times New Roman"/>
        </w:rPr>
        <w:fldChar w:fldCharType="separate"/>
      </w:r>
      <w:r>
        <w:rPr>
          <w:rFonts w:ascii="Times New Roman" w:hAnsi="Times New Roman"/>
        </w:rPr>
        <w:t>(</w:t>
      </w:r>
      <w:r>
        <w:rPr>
          <w:rFonts w:ascii="Times New Roman" w:hAnsi="Times New Roman"/>
        </w:rPr>
        <w:fldChar w:fldCharType="end"/>
      </w:r>
      <w:r>
        <w:rPr>
          <w:rFonts w:ascii="Times New Roman" w:hAnsi="Times New Roman"/>
        </w:rPr>
        <w:t xml:space="preserve">The International HapMap Consortium </w:t>
      </w:r>
      <w:r>
        <w:fldChar w:fldCharType="begin"/>
      </w:r>
      <w:r>
        <w:rPr>
          <w:rStyle w:val="InternetLink"/>
          <w:rFonts w:ascii="Times New Roman" w:hAnsi="Times New Roman"/>
        </w:rPr>
        <w:instrText> HYPERLINK "source.html" \l "X0-HG001"</w:instrText>
      </w:r>
      <w:r>
        <w:rPr>
          <w:rStyle w:val="InternetLink"/>
          <w:rFonts w:ascii="Times New Roman" w:hAnsi="Times New Roman"/>
        </w:rPr>
        <w:fldChar w:fldCharType="separate"/>
      </w:r>
      <w:r>
        <w:rPr>
          <w:rStyle w:val="InternetLink"/>
          <w:rFonts w:ascii="Times New Roman" w:hAnsi="Times New Roman"/>
        </w:rPr>
        <w:t>2003</w:t>
      </w:r>
      <w:r>
        <w:rPr>
          <w:rStyle w:val="InternetLink"/>
          <w:rFonts w:ascii="Times New Roman" w:hAnsi="Times New Roman"/>
        </w:rPr>
        <w:fldChar w:fldCharType="end"/>
      </w:r>
      <w:r>
        <w:rPr>
          <w:rFonts w:ascii="Times New Roman" w:hAnsi="Times New Roman"/>
        </w:rPr>
        <w:t xml:space="preserve">), while the other six, including the Ashkenazi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r>
        <w:fldChar w:fldCharType="begin"/>
      </w:r>
      <w:r>
        <w:rPr>
          <w:rStyle w:val="InternetLink"/>
          <w:rFonts w:ascii="Times New Roman" w:hAnsi="Times New Roman"/>
        </w:rPr>
        <w:instrText> HYPERLINK "source.html" \l "X0-HG00X"</w:instrText>
      </w:r>
      <w:r>
        <w:rPr>
          <w:rStyle w:val="InternetLink"/>
          <w:rFonts w:ascii="Times New Roman" w:hAnsi="Times New Roman"/>
        </w:rPr>
        <w:fldChar w:fldCharType="separate"/>
      </w:r>
      <w:r>
        <w:rPr>
          <w:rStyle w:val="InternetLink"/>
          <w:rFonts w:ascii="Times New Roman" w:hAnsi="Times New Roman"/>
        </w:rPr>
        <w:t>2016</w:t>
      </w:r>
      <w:r>
        <w:rPr>
          <w:rStyle w:val="InternetLink"/>
          <w:rFonts w:ascii="Times New Roman" w:hAnsi="Times New Roman"/>
        </w:rPr>
        <w:fldChar w:fldCharType="end"/>
      </w:r>
      <w:r>
        <w:rPr>
          <w:rFonts w:ascii="Times New Roman" w:hAnsi="Times New Roman"/>
        </w:rPr>
        <w:t xml:space="preserve">). These subjects are referred to throughout as HG001 through HG007, respectively. </w:t>
        <w:br/>
        <w:br/>
        <w:t xml:space="preserve">Multiple Genome in a Bottle (Zook et al. </w:t>
      </w:r>
      <w:r>
        <w:fldChar w:fldCharType="begin"/>
      </w:r>
      <w:r>
        <w:rPr>
          <w:rStyle w:val="InternetLink"/>
          <w:rFonts w:ascii="Times New Roman" w:hAnsi="Times New Roman"/>
        </w:rPr>
        <w:instrText> HYPERLINK "source.html" \l "X0-giab"</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PacBio CCS (Eid et al. </w:t>
      </w:r>
      <w:r>
        <w:fldChar w:fldCharType="begin"/>
      </w:r>
      <w:r>
        <w:rPr>
          <w:rStyle w:val="InternetLink"/>
          <w:rFonts w:ascii="Times New Roman" w:hAnsi="Times New Roman"/>
        </w:rPr>
        <w:instrText> HYPERLINK "source.html" \l "X0-pacbio"</w:instrText>
      </w:r>
      <w:r>
        <w:rPr>
          <w:rStyle w:val="InternetLink"/>
          <w:rFonts w:ascii="Times New Roman" w:hAnsi="Times New Roman"/>
        </w:rPr>
        <w:fldChar w:fldCharType="separate"/>
      </w:r>
      <w:r>
        <w:rPr>
          <w:rStyle w:val="InternetLink"/>
          <w:rFonts w:ascii="Times New Roman" w:hAnsi="Times New Roman"/>
        </w:rPr>
        <w:t>2009</w:t>
      </w:r>
      <w:r>
        <w:rPr>
          <w:rStyle w:val="InternetLink"/>
          <w:rFonts w:ascii="Times New Roman" w:hAnsi="Times New Roman"/>
        </w:rPr>
        <w:fldChar w:fldCharType="end"/>
      </w:r>
      <w:r>
        <w:rPr>
          <w:rFonts w:ascii="Times New Roman" w:hAnsi="Times New Roman"/>
        </w:rPr>
        <w:t xml:space="preserve">; Ardui et al. </w:t>
      </w:r>
      <w:r>
        <w:fldChar w:fldCharType="begin"/>
      </w:r>
      <w:r>
        <w:rPr>
          <w:rStyle w:val="InternetLink"/>
          <w:rFonts w:ascii="Times New Roman" w:hAnsi="Times New Roman"/>
        </w:rPr>
        <w:instrText> HYPERLINK "source.html" \l "X0-pacbioccs"</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S1</w:t>
      </w:r>
      <w:r>
        <w:rPr>
          <w:rFonts w:ascii="Times New Roman" w:hAnsi="Times New Roman"/>
        </w:rPr>
        <w:t xml:space="preserve">). We mapped these reads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xml:space="preserve">, allowing secondary mappings, and selected reads that mapped to either end of either chromosome, having an at least 500 bp portion of their sequence mapped to the reference contig and a portion extending beyond the reference (soft- or hard-clipped in the alignment file). As each of such reads can map to multiple subtelomeres due to paralogy, we considered such multiple mappings and only retained the reads that mapped to a unique subtelomere; furthermore, out of these candidates, we only selected the ones overlapping the subtelomere and the telomere by at least 3 kbp.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p</w:t>
      </w:r>
      <w:r>
        <w:rPr>
          <w:rFonts w:ascii="Times New Roman" w:hAnsi="Times New Roman"/>
        </w:rPr>
        <w:t xml:space="preserve"> arms and from the marker to the 3’ end on </w:t>
      </w:r>
      <w:r>
        <w:rPr>
          <w:rFonts w:ascii="Times New Roman" w:hAnsi="Times New Roman"/>
          <w:i/>
        </w:rPr>
        <w:t xml:space="preserve">q </w:t>
      </w:r>
      <w:r>
        <w:rPr>
          <w:rFonts w:ascii="Times New Roman" w:hAnsi="Times New Roman"/>
        </w:rPr>
        <w:t xml:space="preserve">arms, accounting for forward and reverse mappings; Figure </w:t>
      </w:r>
      <w:hyperlink w:anchor="x1-5001r1">
        <w:r>
          <w:rPr>
            <w:rStyle w:val="InternetLink"/>
            <w:rFonts w:ascii="Times New Roman" w:hAnsi="Times New Roman"/>
            <w:b/>
          </w:rPr>
          <w:t>1</w:t>
        </w:r>
      </w:hyperlink>
      <w:r>
        <w:rPr>
          <w:rFonts w:ascii="Times New Roman" w:hAnsi="Times New Roman"/>
        </w:rPr>
        <w:t xml:space="preserve">). </w:t>
      </w:r>
    </w:p>
    <w:p>
      <w:pPr>
        <w:pStyle w:val="Heading4"/>
        <w:spacing w:lineRule="auto" w:line="360"/>
        <w:rPr/>
      </w:pPr>
      <w:bookmarkStart w:id="722" w:name="x1-13000"/>
      <w:bookmarkEnd w:id="722"/>
      <w:r>
        <w:rPr>
          <w:rFonts w:ascii="Times New Roman" w:hAnsi="Times New Roman"/>
        </w:rPr>
        <w:t>Evaluation of telomeric content in short- and linked-read datasets</w:t>
      </w:r>
    </w:p>
    <w:p>
      <w:pPr>
        <w:pStyle w:val="TextBody"/>
        <w:spacing w:lineRule="auto" w:line="360"/>
        <w:rPr/>
      </w:pPr>
      <w:bookmarkStart w:id="723" w:name="Q1-1-26"/>
      <w:bookmarkEnd w:id="723"/>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bookmarkStart w:id="724" w:name="page.28"/>
      <w:bookmarkEnd w:id="724"/>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again allowing all secondary mappings. Then, we calculated the fractions of each long read that were supported by the short reads that aligned to them. </w:t>
        <w:br/>
        <w:br/>
        <w:t xml:space="preserve">To evaluate sequence motifs in independent samples collected from human subjects (as opposed to reference cell lines), we analyzed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the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xml:space="preserve">). For each sample, 1.2ng of sorted immune cell input was aliquoted for TruSeq PCR-free WGS (short-read) and standard Chromium 10x whole genome (linked-read) preparation respectively, and sequenced across one S4 flow cell on an Illumina NovaSeq 6000. From these datasets, candidate telomeric short reads were selected using Telomerecat (Farmery et al. </w:t>
      </w:r>
      <w:r>
        <w:fldChar w:fldCharType="begin"/>
      </w:r>
      <w:r>
        <w:rPr>
          <w:rStyle w:val="InternetLink"/>
          <w:rFonts w:ascii="Times New Roman" w:hAnsi="Times New Roman"/>
        </w:rPr>
        <w:instrText> HYPERLINK "source.html" \l "X0-telomerecat"</w:instrText>
      </w:r>
      <w:r>
        <w:rPr>
          <w:rStyle w:val="InternetLink"/>
          <w:rFonts w:ascii="Times New Roman" w:hAnsi="Times New Roman"/>
        </w:rPr>
        <w:fldChar w:fldCharType="separate"/>
      </w:r>
      <w:r>
        <w:rPr>
          <w:rStyle w:val="InternetLink"/>
          <w:rFonts w:ascii="Times New Roman" w:hAnsi="Times New Roman"/>
        </w:rPr>
        <w:t>2018</w:t>
      </w:r>
      <w:r>
        <w:rPr>
          <w:rStyle w:val="InternetLink"/>
          <w:rFonts w:ascii="Times New Roman" w:hAnsi="Times New Roman"/>
        </w:rPr>
        <w:fldChar w:fldCharType="end"/>
      </w:r>
      <w:r>
        <w:rPr>
          <w:rFonts w:ascii="Times New Roman" w:hAnsi="Times New Roman"/>
        </w:rPr>
        <w:t xml:space="preserve">). </w:t>
      </w:r>
    </w:p>
    <w:p>
      <w:pPr>
        <w:pStyle w:val="Heading4"/>
        <w:spacing w:lineRule="auto" w:line="360"/>
        <w:rPr>
          <w:rFonts w:ascii="Times New Roman" w:hAnsi="Times New Roman"/>
        </w:rPr>
      </w:pPr>
      <w:bookmarkStart w:id="725" w:name="x1-14000"/>
      <w:bookmarkEnd w:id="725"/>
      <w:r>
        <w:rPr>
          <w:rFonts w:ascii="Times New Roman" w:hAnsi="Times New Roman"/>
        </w:rPr>
        <w:t>Identification of repeat content</w:t>
      </w:r>
    </w:p>
    <w:p>
      <w:pPr>
        <w:pStyle w:val="TextBody"/>
        <w:spacing w:lineRule="auto" w:line="360"/>
        <w:rPr/>
      </w:pPr>
      <w:bookmarkStart w:id="726" w:name="Q1-1-28"/>
      <w:bookmarkEnd w:id="726"/>
      <w:r>
        <w:rPr>
          <w:rFonts w:ascii="Times New Roman" w:hAnsi="Times New Roman"/>
        </w:rPr>
        <w:t xml:space="preserve">Overrepresentation of motifs of lengths </w:t>
      </w:r>
      <w:r>
        <w:rPr>
          <w:rFonts w:ascii="Times New Roman" w:hAnsi="Times New Roman"/>
          <w:i/>
        </w:rPr>
        <w:t>k</w:t>
      </w:r>
      <w:r>
        <w:rPr>
          <w:rFonts w:ascii="Times New Roman" w:hAnsi="Times New Roman"/>
        </w:rPr>
        <w:t>⊂[4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r>
        <w:fldChar w:fldCharType="begin"/>
      </w:r>
      <w:r>
        <w:rPr>
          <w:rStyle w:val="InternetLink"/>
          <w:rFonts w:ascii="Times New Roman" w:hAnsi="Times New Roman"/>
        </w:rPr>
        <w:instrText> HYPERLINK "source.html" \l "X0-jellyfish"</w:instrText>
      </w:r>
      <w:r>
        <w:rPr>
          <w:rStyle w:val="InternetLink"/>
          <w:rFonts w:ascii="Times New Roman" w:hAnsi="Times New Roman"/>
        </w:rPr>
        <w:fldChar w:fldCharType="separate"/>
      </w:r>
      <w:r>
        <w:rPr>
          <w:rStyle w:val="InternetLink"/>
          <w:rFonts w:ascii="Times New Roman" w:hAnsi="Times New Roman"/>
        </w:rPr>
        <w:t>2011</w:t>
      </w:r>
      <w:r>
        <w:rPr>
          <w:rStyle w:val="InternetLink"/>
          <w:rFonts w:ascii="Times New Roman" w:hAnsi="Times New Roman"/>
        </w:rPr>
        <w:fldChar w:fldCharType="end"/>
      </w:r>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 xml:space="preserve">-mers with counts higher than 1.5 interquartile range above the third quartile of the distribution as potentially classifiable, and a 2×2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count of target k-mer</w:t>
      </w:r>
      <w:r>
        <w:rPr>
          <w:rFonts w:ascii="Times New Roman" w:hAnsi="Times New Roman"/>
        </w:rPr>
        <w:t xml:space="preserve">, </w:t>
      </w:r>
      <w:r>
        <w:rPr>
          <w:rFonts w:ascii="Times New Roman" w:hAnsi="Times New Roman"/>
          <w:i/>
        </w:rPr>
        <w:t>C</w:t>
      </w:r>
      <w:r>
        <w:rPr>
          <w:rFonts w:ascii="Times New Roman" w:hAnsi="Times New Roman"/>
          <w:position w:val="-8"/>
          <w:sz w:val="19"/>
        </w:rPr>
        <w:t>0</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potentially classifiable k-mers</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0</w:t>
      </w:r>
      <w:r>
        <w:rPr>
          <w:rFonts w:ascii="Times New Roman" w:hAnsi="Times New Roman"/>
        </w:rPr>
        <w:t xml:space="preserve"> = </w:t>
      </w:r>
      <w:r>
        <w:rPr>
          <w:rFonts w:ascii="Times New Roman" w:hAnsi="Times New Roman"/>
          <w:i/>
          <w:iCs/>
        </w:rPr>
        <w:t>median count of k-mer</w:t>
      </w:r>
      <w:r>
        <w:rPr>
          <w:rFonts w:ascii="Times New Roman" w:hAnsi="Times New Roman"/>
        </w:rPr>
        <w:t xml:space="preserve">, </w:t>
      </w:r>
      <w:r>
        <w:rPr>
          <w:rFonts w:ascii="Times New Roman" w:hAnsi="Times New Roman"/>
          <w:i/>
        </w:rPr>
        <w:t>C</w:t>
      </w:r>
      <w:r>
        <w:rPr>
          <w:rFonts w:ascii="Times New Roman" w:hAnsi="Times New Roman"/>
          <w:position w:val="-8"/>
          <w:sz w:val="19"/>
        </w:rPr>
        <w:t>1</w:t>
      </w:r>
      <w:r>
        <w:rPr>
          <w:rFonts w:ascii="Times New Roman" w:hAnsi="Times New Roman"/>
          <w:i/>
          <w:position w:val="-8"/>
          <w:sz w:val="19"/>
        </w:rPr>
        <w:t>,</w:t>
      </w:r>
      <w:r>
        <w:rPr>
          <w:rFonts w:ascii="Times New Roman" w:hAnsi="Times New Roman"/>
          <w:position w:val="-8"/>
          <w:sz w:val="19"/>
        </w:rPr>
        <w:t>1</w:t>
      </w:r>
      <w:r>
        <w:rPr>
          <w:rFonts w:ascii="Times New Roman" w:hAnsi="Times New Roman"/>
        </w:rPr>
        <w:t xml:space="preserve"> = </w:t>
      </w:r>
      <w:r>
        <w:rPr>
          <w:rFonts w:ascii="Times New Roman" w:hAnsi="Times New Roman"/>
          <w:i/>
          <w:iCs/>
        </w:rPr>
        <w:t>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r>
        <w:fldChar w:fldCharType="begin"/>
      </w:r>
      <w:r>
        <w:rPr>
          <w:rStyle w:val="InternetLink"/>
          <w:rFonts w:ascii="Times New Roman" w:hAnsi="Times New Roman"/>
        </w:rPr>
        <w:instrText> HYPERLINK "source.html" \l "X0-george"</w:instrText>
      </w:r>
      <w:r>
        <w:rPr>
          <w:rStyle w:val="InternetLink"/>
          <w:rFonts w:ascii="Times New Roman" w:hAnsi="Times New Roman"/>
        </w:rPr>
        <w:fldChar w:fldCharType="separate"/>
      </w:r>
      <w:r>
        <w:rPr>
          <w:rStyle w:val="InternetLink"/>
          <w:rFonts w:ascii="Times New Roman" w:hAnsi="Times New Roman"/>
        </w:rPr>
        <w:t>1983</w:t>
      </w:r>
      <w:r>
        <w:rPr>
          <w:rStyle w:val="InternetLink"/>
          <w:rFonts w:ascii="Times New Roman" w:hAnsi="Times New Roman"/>
        </w:rPr>
        <w:fldChar w:fldCharType="end"/>
      </w:r>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(TTAG)x2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27" w:name="x1-15000"/>
      <w:bookmarkEnd w:id="727"/>
      <w:r>
        <w:rPr>
          <w:rFonts w:ascii="Times New Roman" w:hAnsi="Times New Roman"/>
        </w:rPr>
        <w:t>Evaluation of sequence concordance in telomeric long reads</w:t>
      </w:r>
    </w:p>
    <w:p>
      <w:pPr>
        <w:pStyle w:val="TextBody"/>
        <w:spacing w:lineRule="auto" w:line="360"/>
        <w:rPr/>
      </w:pPr>
      <w:bookmarkStart w:id="728" w:name="Q1-1-30"/>
      <w:bookmarkEnd w:id="728"/>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8"/>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r>
        <w:fldChar w:fldCharType="begin"/>
      </w:r>
      <w:r>
        <w:rPr>
          <w:rStyle w:val="InternetLink"/>
          <w:rFonts w:ascii="Times New Roman" w:hAnsi="Times New Roman"/>
        </w:rPr>
        <w:instrText> HYPERLINK "source.html" \l "X0-hepc_entropy"</w:instrText>
      </w:r>
      <w:r>
        <w:rPr>
          <w:rStyle w:val="InternetLink"/>
          <w:rFonts w:ascii="Times New Roman" w:hAnsi="Times New Roman"/>
        </w:rPr>
        <w:fldChar w:fldCharType="separate"/>
      </w:r>
      <w:bookmarkStart w:id="729" w:name="page.29"/>
      <w:bookmarkEnd w:id="729"/>
      <w:r>
        <w:rPr>
          <w:rStyle w:val="InternetLink"/>
          <w:rFonts w:ascii="Times New Roman" w:hAnsi="Times New Roman"/>
        </w:rPr>
        <w:t>2006</w:t>
      </w:r>
      <w:r>
        <w:rPr>
          <w:rStyle w:val="InternetLink"/>
          <w:rFonts w:ascii="Times New Roman" w:hAnsi="Times New Roman"/>
        </w:rPr>
        <w:fldChar w:fldCharType="end"/>
      </w:r>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this time in 100 bp rolling windows to accommodate the scale of multi-kbp plots, and selected the lower and the upper bounds of the 95% confidence interval of bootstrap. </w:t>
      </w:r>
    </w:p>
    <w:p>
      <w:pPr>
        <w:pStyle w:val="Heading4"/>
        <w:spacing w:lineRule="auto" w:line="360"/>
        <w:rPr>
          <w:rFonts w:ascii="Times New Roman" w:hAnsi="Times New Roman"/>
        </w:rPr>
      </w:pPr>
      <w:bookmarkStart w:id="730" w:name="x1-16000"/>
      <w:bookmarkEnd w:id="730"/>
      <w:r>
        <w:rPr>
          <w:rFonts w:ascii="Times New Roman" w:hAnsi="Times New Roman"/>
        </w:rPr>
        <w:t>Identification of telomeric haplotypic variation</w:t>
      </w:r>
    </w:p>
    <w:p>
      <w:pPr>
        <w:pStyle w:val="TextBody"/>
        <w:spacing w:lineRule="auto" w:line="360"/>
        <w:rPr/>
      </w:pPr>
      <w:bookmarkStart w:id="731" w:name="Q1-1-32"/>
      <w:bookmarkEnd w:id="731"/>
      <w:r>
        <w:rPr>
          <w:rFonts w:ascii="Times New Roman" w:hAnsi="Times New Roman"/>
        </w:rPr>
        <w:t xml:space="preserve">Within groups of reads mapping to each chromosomal 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r>
        <w:fldChar w:fldCharType="begin"/>
      </w:r>
      <w:r>
        <w:rPr>
          <w:rStyle w:val="InternetLink"/>
          <w:rFonts w:ascii="Times New Roman" w:hAnsi="Times New Roman"/>
        </w:rPr>
        <w:instrText> HYPERLINK "source.html" \l "X0-levenshtein"</w:instrText>
      </w:r>
      <w:r>
        <w:rPr>
          <w:rStyle w:val="InternetLink"/>
          <w:rFonts w:ascii="Times New Roman" w:hAnsi="Times New Roman"/>
        </w:rPr>
        <w:fldChar w:fldCharType="separate"/>
      </w:r>
      <w:bookmarkStart w:id="732" w:name="page.30"/>
      <w:bookmarkEnd w:id="732"/>
      <w:r>
        <w:rPr>
          <w:rStyle w:val="InternetLink"/>
          <w:rFonts w:ascii="Times New Roman" w:hAnsi="Times New Roman"/>
        </w:rPr>
        <w:t>1966</w:t>
      </w:r>
      <w:r>
        <w:rPr>
          <w:rStyle w:val="InternetLink"/>
          <w:rFonts w:ascii="Times New Roman" w:hAnsi="Times New Roman"/>
        </w:rPr>
        <w:fldChar w:fldCharType="end"/>
      </w:r>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r>
        <w:fldChar w:fldCharType="begin"/>
      </w:r>
      <w:r>
        <w:rPr>
          <w:rStyle w:val="InternetLink"/>
          <w:rFonts w:ascii="Times New Roman" w:hAnsi="Times New Roman"/>
        </w:rPr>
        <w:instrText> HYPERLINK "source.html" \l "X0-cophenetic"</w:instrText>
      </w:r>
      <w:r>
        <w:rPr>
          <w:rStyle w:val="InternetLink"/>
          <w:rFonts w:ascii="Times New Roman" w:hAnsi="Times New Roman"/>
        </w:rPr>
        <w:fldChar w:fldCharType="separate"/>
      </w:r>
      <w:r>
        <w:rPr>
          <w:rStyle w:val="InternetLink"/>
          <w:rFonts w:ascii="Times New Roman" w:hAnsi="Times New Roman"/>
        </w:rPr>
        <w:t>1962</w:t>
      </w:r>
      <w:r>
        <w:rPr>
          <w:rStyle w:val="InternetLink"/>
          <w:rFonts w:ascii="Times New Roman" w:hAnsi="Times New Roman"/>
        </w:rPr>
        <w:fldChar w:fldCharType="end"/>
      </w:r>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33" w:name="x1-17000"/>
      <w:bookmarkEnd w:id="733"/>
      <w:r>
        <w:rPr>
          <w:rFonts w:ascii="Times New Roman" w:hAnsi="Times New Roman"/>
        </w:rPr>
        <w:t>Data access</w:t>
      </w:r>
    </w:p>
    <w:p>
      <w:pPr>
        <w:pStyle w:val="TextBody"/>
        <w:spacing w:lineRule="auto" w:line="360"/>
        <w:rPr/>
      </w:pPr>
      <w:bookmarkStart w:id="734" w:name="Q1-1-34"/>
      <w:bookmarkEnd w:id="734"/>
      <w:r>
        <w:rPr>
          <w:rFonts w:ascii="Times New Roman" w:hAnsi="Times New Roman"/>
        </w:rPr>
        <w:t xml:space="preserve">Healthy donor DNA came from a previous study [The NASA Twins Study] (Garrett-Bakelman et al. </w:t>
      </w:r>
      <w:r>
        <w:fldChar w:fldCharType="begin"/>
      </w:r>
      <w:r>
        <w:rPr>
          <w:rStyle w:val="InternetLink"/>
          <w:rFonts w:ascii="Times New Roman" w:hAnsi="Times New Roman"/>
        </w:rPr>
        <w:instrText> HYPERLINK "source.html" \l "X0-twins_study"</w:instrText>
      </w:r>
      <w:r>
        <w:rPr>
          <w:rStyle w:val="InternetLink"/>
          <w:rFonts w:ascii="Times New Roman" w:hAnsi="Times New Roman"/>
        </w:rPr>
        <w:fldChar w:fldCharType="separate"/>
      </w:r>
      <w:bookmarkStart w:id="735" w:name="page.31"/>
      <w:bookmarkEnd w:id="735"/>
      <w:r>
        <w:rPr>
          <w:rStyle w:val="InternetLink"/>
          <w:rFonts w:ascii="Times New Roman" w:hAnsi="Times New Roman"/>
        </w:rPr>
        <w:t>2019</w:t>
      </w:r>
      <w:r>
        <w:rPr>
          <w:rStyle w:val="InternetLink"/>
          <w:rFonts w:ascii="Times New Roman" w:hAnsi="Times New Roman"/>
        </w:rPr>
        <w:fldChar w:fldCharType="end"/>
      </w:r>
      <w:r>
        <w:rPr>
          <w:rFonts w:ascii="Times New Roman" w:hAnsi="Times New Roman"/>
        </w:rPr>
        <w:t>). 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10">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11">
        <w:r>
          <w:rPr>
            <w:rStyle w:val="InternetLink"/>
            <w:rFonts w:ascii="Times New Roman" w:hAnsi="Times New Roman"/>
          </w:rPr>
          <w:t>github.com/lankycyril/edgecase</w:t>
        </w:r>
      </w:hyperlink>
      <w:r>
        <w:rPr>
          <w:rFonts w:ascii="Times New Roman" w:hAnsi="Times New Roman"/>
        </w:rPr>
        <w:t xml:space="preserve">, as well as </w:t>
      </w:r>
      <w:r>
        <w:rPr>
          <w:rFonts w:ascii="Times New Roman" w:hAnsi="Times New Roman"/>
          <w:b/>
          <w:bCs/>
        </w:rPr>
        <w:t>Supplemental File S3</w:t>
      </w:r>
      <w:r>
        <w:rPr>
          <w:rFonts w:ascii="Times New Roman" w:hAnsi="Times New Roman"/>
        </w:rPr>
        <w:t>.</w:t>
      </w:r>
    </w:p>
    <w:p>
      <w:pPr>
        <w:pStyle w:val="Heading3"/>
        <w:spacing w:lineRule="auto" w:line="360"/>
        <w:rPr>
          <w:rFonts w:ascii="Times New Roman" w:hAnsi="Times New Roman"/>
        </w:rPr>
      </w:pPr>
      <w:bookmarkStart w:id="736" w:name="x1-18000"/>
      <w:bookmarkEnd w:id="736"/>
      <w:r>
        <w:rPr>
          <w:rFonts w:ascii="Times New Roman" w:hAnsi="Times New Roman"/>
        </w:rPr>
        <w:t>Acknowledgements</w:t>
      </w:r>
    </w:p>
    <w:p>
      <w:pPr>
        <w:pStyle w:val="TextBody"/>
        <w:spacing w:lineRule="auto" w:line="360"/>
        <w:rPr>
          <w:rFonts w:ascii="Times New Roman" w:hAnsi="Times New Roman"/>
        </w:rPr>
      </w:pPr>
      <w:bookmarkStart w:id="737" w:name="Q1-1-36"/>
      <w:bookmarkEnd w:id="737"/>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38" w:name="x1-19000"/>
      <w:bookmarkEnd w:id="738"/>
      <w:r>
        <w:rPr>
          <w:rFonts w:ascii="Times New Roman" w:hAnsi="Times New Roman"/>
        </w:rPr>
        <w:t>Author contributions</w:t>
      </w:r>
    </w:p>
    <w:p>
      <w:pPr>
        <w:pStyle w:val="TextBody"/>
        <w:spacing w:lineRule="auto" w:line="360"/>
        <w:rPr>
          <w:rFonts w:ascii="Times New Roman" w:hAnsi="Times New Roman"/>
        </w:rPr>
      </w:pPr>
      <w:bookmarkStart w:id="739" w:name="Q1-1-38"/>
      <w:bookmarkEnd w:id="739"/>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40" w:name="x1-20000"/>
      <w:bookmarkEnd w:id="740"/>
      <w:r>
        <w:rPr>
          <w:rFonts w:ascii="Times New Roman" w:hAnsi="Times New Roman"/>
        </w:rPr>
        <w:t>Competing interests</w:t>
      </w:r>
    </w:p>
    <w:p>
      <w:pPr>
        <w:pStyle w:val="TextBody"/>
        <w:spacing w:lineRule="auto" w:line="360"/>
        <w:rPr>
          <w:rFonts w:ascii="Times New Roman" w:hAnsi="Times New Roman"/>
        </w:rPr>
      </w:pPr>
      <w:bookmarkStart w:id="741" w:name="Q1-1-40"/>
      <w:bookmarkEnd w:id="741"/>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42" w:name="x1-21000"/>
      <w:bookmarkEnd w:id="742"/>
      <w:r>
        <w:rPr>
          <w:rFonts w:ascii="Times New Roman" w:hAnsi="Times New Roman"/>
        </w:rPr>
        <w:t>References</w:t>
      </w:r>
    </w:p>
    <w:p>
      <w:pPr>
        <w:pStyle w:val="TextBody"/>
        <w:tabs>
          <w:tab w:val="clear" w:pos="1134"/>
          <w:tab w:val="left" w:pos="707" w:leader="none"/>
        </w:tabs>
        <w:spacing w:before="0" w:after="72"/>
        <w:rPr>
          <w:rFonts w:ascii="Times New Roman" w:hAnsi="Times New Roman"/>
        </w:rPr>
      </w:pPr>
      <w:bookmarkStart w:id="743" w:name="X0-"/>
      <w:bookmarkStart w:id="744" w:name="page.33"/>
      <w:bookmarkStart w:id="745" w:name="bib-1"/>
      <w:bookmarkStart w:id="746" w:name="Q1-1-42"/>
      <w:bookmarkEnd w:id="743"/>
      <w:bookmarkEnd w:id="744"/>
      <w:bookmarkEnd w:id="745"/>
      <w:bookmarkEnd w:id="746"/>
      <w:r>
        <w:rPr>
          <w:rFonts w:ascii="Times New Roman" w:hAnsi="Times New Roman"/>
        </w:rPr>
        <w:t xml:space="preserve">Allshire RC, Dempster M, Hastie ND. 1989. Human telomeres contain at least three types of G–rich repeat distributed non-randomly. </w:t>
      </w:r>
      <w:r>
        <w:rPr>
          <w:rFonts w:ascii="Times New Roman" w:hAnsi="Times New Roman"/>
          <w:i/>
        </w:rPr>
        <w:t>Nucl</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17</w:t>
      </w:r>
      <w:r>
        <w:rPr>
          <w:rFonts w:ascii="Times New Roman" w:hAnsi="Times New Roman"/>
        </w:rPr>
        <w:t xml:space="preserve">: 4611–4627. </w:t>
      </w:r>
    </w:p>
    <w:p>
      <w:pPr>
        <w:pStyle w:val="TextBody"/>
        <w:tabs>
          <w:tab w:val="clear" w:pos="1134"/>
          <w:tab w:val="left" w:pos="707" w:leader="none"/>
        </w:tabs>
        <w:spacing w:before="0" w:after="72"/>
        <w:rPr>
          <w:rFonts w:ascii="Times New Roman" w:hAnsi="Times New Roman"/>
        </w:rPr>
      </w:pPr>
      <w:bookmarkStart w:id="747" w:name="bib-2"/>
      <w:bookmarkEnd w:id="747"/>
      <w:r>
        <w:rPr>
          <w:rFonts w:ascii="Times New Roman" w:hAnsi="Times New Roman"/>
        </w:rPr>
        <w:t xml:space="preserve">Ardui S, Ameur A, Vermeesch JR, Hestand MS. 2018. Single molecule real-time (SMRT) sequencing comes of age: applications and utilities for medical diagnostics.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2159–2168. </w:t>
      </w:r>
    </w:p>
    <w:p>
      <w:pPr>
        <w:pStyle w:val="TextBody"/>
        <w:tabs>
          <w:tab w:val="clear" w:pos="1134"/>
          <w:tab w:val="left" w:pos="707" w:leader="none"/>
        </w:tabs>
        <w:spacing w:before="0" w:after="72"/>
        <w:rPr>
          <w:rFonts w:ascii="Times New Roman" w:hAnsi="Times New Roman"/>
        </w:rPr>
      </w:pPr>
      <w:bookmarkStart w:id="748" w:name="bib-3"/>
      <w:bookmarkEnd w:id="748"/>
      <w:r>
        <w:rPr>
          <w:rFonts w:ascii="Times New Roman" w:hAnsi="Times New Roman"/>
        </w:rPr>
        <w:t xml:space="preserve">Aubert G, Lansdorp PM. 2008. Telomeres and Aging.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b/>
        </w:rPr>
        <w:t>88</w:t>
      </w:r>
      <w:r>
        <w:rPr>
          <w:rFonts w:ascii="Times New Roman" w:hAnsi="Times New Roman"/>
        </w:rPr>
        <w:t xml:space="preserve">: 557–579. </w:t>
      </w:r>
    </w:p>
    <w:p>
      <w:pPr>
        <w:pStyle w:val="TextBody"/>
        <w:tabs>
          <w:tab w:val="clear" w:pos="1134"/>
          <w:tab w:val="left" w:pos="707" w:leader="none"/>
        </w:tabs>
        <w:spacing w:before="0" w:after="72"/>
        <w:rPr>
          <w:rFonts w:ascii="Times New Roman" w:hAnsi="Times New Roman"/>
        </w:rPr>
      </w:pPr>
      <w:bookmarkStart w:id="749" w:name="bib-4"/>
      <w:bookmarkEnd w:id="749"/>
      <w:r>
        <w:rPr>
          <w:rFonts w:ascii="Times New Roman" w:hAnsi="Times New Roman"/>
        </w:rPr>
        <w:t xml:space="preserve">Bentley DR et al. 2008. Accurate whole human genome sequencing using reversible terminator chemistry. </w:t>
      </w:r>
      <w:r>
        <w:rPr>
          <w:rFonts w:ascii="Times New Roman" w:hAnsi="Times New Roman"/>
          <w:i/>
        </w:rPr>
        <w:t>Nature</w:t>
      </w:r>
      <w:r>
        <w:rPr>
          <w:rFonts w:ascii="Times New Roman" w:hAnsi="Times New Roman"/>
        </w:rPr>
        <w:t xml:space="preserve"> </w:t>
      </w:r>
      <w:r>
        <w:rPr>
          <w:rFonts w:ascii="Times New Roman" w:hAnsi="Times New Roman"/>
          <w:b/>
        </w:rPr>
        <w:t>456</w:t>
      </w:r>
      <w:r>
        <w:rPr>
          <w:rFonts w:ascii="Times New Roman" w:hAnsi="Times New Roman"/>
        </w:rPr>
        <w:t xml:space="preserve">: 53–59. </w:t>
      </w:r>
    </w:p>
    <w:p>
      <w:pPr>
        <w:pStyle w:val="TextBody"/>
        <w:tabs>
          <w:tab w:val="clear" w:pos="1134"/>
          <w:tab w:val="left" w:pos="707" w:leader="none"/>
        </w:tabs>
        <w:spacing w:before="0" w:after="72"/>
        <w:rPr>
          <w:rFonts w:ascii="Times New Roman" w:hAnsi="Times New Roman"/>
        </w:rPr>
      </w:pPr>
      <w:bookmarkStart w:id="750" w:name="bib-5"/>
      <w:bookmarkEnd w:id="750"/>
      <w:r>
        <w:rPr>
          <w:rFonts w:ascii="Times New Roman" w:hAnsi="Times New Roman"/>
        </w:rPr>
        <w:t xml:space="preserve">Bluhm A, Viceconte N, Li F, Rane G, Ritz S, Wang S, Levin M, Shi Y, Kappei D, Butter F. 2019. ZBTB10 binds the telomeric variant repeat TTGGGG and interacts with TRF2.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47</w:t>
      </w:r>
      <w:r>
        <w:rPr>
          <w:rFonts w:ascii="Times New Roman" w:hAnsi="Times New Roman"/>
        </w:rPr>
        <w:t xml:space="preserve">: 1896–1907. </w:t>
      </w:r>
    </w:p>
    <w:p>
      <w:pPr>
        <w:pStyle w:val="TextBody"/>
        <w:tabs>
          <w:tab w:val="clear" w:pos="1134"/>
          <w:tab w:val="left" w:pos="707" w:leader="none"/>
        </w:tabs>
        <w:spacing w:before="0" w:after="72"/>
        <w:rPr>
          <w:rFonts w:ascii="Times New Roman" w:hAnsi="Times New Roman"/>
        </w:rPr>
      </w:pPr>
      <w:bookmarkStart w:id="751" w:name="bib-6"/>
      <w:bookmarkEnd w:id="751"/>
      <w:r>
        <w:rPr>
          <w:rFonts w:ascii="Times New Roman" w:hAnsi="Times New Roman"/>
        </w:rPr>
        <w:t xml:space="preserve">Coleman J, Baird DM, Royle NJ. 1999. The Plasticity of Human Telomeres Demonstrated by a Hypervariable Telomere Repeat Array That Is Located on Some Copies of 16p and 16q.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8</w:t>
      </w:r>
      <w:r>
        <w:rPr>
          <w:rFonts w:ascii="Times New Roman" w:hAnsi="Times New Roman"/>
        </w:rPr>
        <w:t xml:space="preserve">: 1637–1646.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Conomos D, Stutz MD, Hills M, Neumann AA, Bryan TM, Reddel RR, Pickett HA. 2012. Variant repeats are interspersed throughout the telomeres and recruit nuclear receptors in ALT cells. </w:t>
      </w:r>
      <w:r>
        <w:rPr>
          <w:rFonts w:ascii="Times New Roman" w:hAnsi="Times New Roman"/>
          <w:i/>
          <w:iCs/>
        </w:rPr>
        <w:t>Journal of Cell Biology</w:t>
      </w:r>
      <w:r>
        <w:rPr>
          <w:rFonts w:ascii="Times New Roman" w:hAnsi="Times New Roman"/>
        </w:rPr>
        <w:t xml:space="preserve"> </w:t>
      </w:r>
      <w:r>
        <w:rPr>
          <w:rFonts w:ascii="Times New Roman" w:hAnsi="Times New Roman"/>
          <w:b/>
          <w:bCs/>
        </w:rPr>
        <w:t>199</w:t>
      </w:r>
      <w:r>
        <w:rPr>
          <w:rFonts w:ascii="Times New Roman" w:hAnsi="Times New Roman"/>
        </w:rPr>
        <w:t>: 893–906.</w:t>
      </w:r>
    </w:p>
    <w:p>
      <w:pPr>
        <w:pStyle w:val="TextBody"/>
        <w:tabs>
          <w:tab w:val="clear" w:pos="1134"/>
          <w:tab w:val="left" w:pos="707" w:leader="none"/>
        </w:tabs>
        <w:spacing w:before="0" w:after="72"/>
        <w:rPr>
          <w:rFonts w:ascii="Times New Roman" w:hAnsi="Times New Roman"/>
        </w:rPr>
      </w:pPr>
      <w:bookmarkStart w:id="752" w:name="bib-7"/>
      <w:bookmarkEnd w:id="752"/>
      <w:r>
        <w:rPr>
          <w:rFonts w:ascii="Times New Roman" w:hAnsi="Times New Roman"/>
        </w:rPr>
        <w:t xml:space="preserve">Eid J et al. 2009. Real-Time DNA Sequencing from Single Polymerase Molecules. </w:t>
      </w:r>
      <w:r>
        <w:rPr>
          <w:rFonts w:ascii="Times New Roman" w:hAnsi="Times New Roman"/>
          <w:i/>
        </w:rPr>
        <w:t>Science</w:t>
      </w:r>
      <w:r>
        <w:rPr>
          <w:rFonts w:ascii="Times New Roman" w:hAnsi="Times New Roman"/>
        </w:rPr>
        <w:t xml:space="preserve"> </w:t>
      </w:r>
      <w:r>
        <w:rPr>
          <w:rFonts w:ascii="Times New Roman" w:hAnsi="Times New Roman"/>
          <w:b/>
        </w:rPr>
        <w:t>323</w:t>
      </w:r>
      <w:r>
        <w:rPr>
          <w:rFonts w:ascii="Times New Roman" w:hAnsi="Times New Roman"/>
        </w:rPr>
        <w:t xml:space="preserve">: 133–138. </w:t>
      </w:r>
    </w:p>
    <w:p>
      <w:pPr>
        <w:pStyle w:val="TextBody"/>
        <w:tabs>
          <w:tab w:val="clear" w:pos="1134"/>
          <w:tab w:val="left" w:pos="707" w:leader="none"/>
        </w:tabs>
        <w:spacing w:before="0" w:after="72"/>
        <w:rPr>
          <w:rFonts w:ascii="Times New Roman" w:hAnsi="Times New Roman"/>
        </w:rPr>
      </w:pPr>
      <w:bookmarkStart w:id="753" w:name="bib-8"/>
      <w:bookmarkEnd w:id="753"/>
      <w:r>
        <w:rPr>
          <w:rFonts w:ascii="Times New Roman" w:hAnsi="Times New Roman"/>
        </w:rPr>
        <w:t xml:space="preserve">Farmery JHR, Smith ML, Lynch AG. 2018. Telomerecat: A ploidy-agnostic method for estimating telomere length from whole genome sequencing data. </w:t>
      </w:r>
      <w:r>
        <w:rPr>
          <w:rFonts w:ascii="Times New Roman" w:hAnsi="Times New Roman"/>
          <w:i/>
        </w:rPr>
        <w:t>Sci</w:t>
      </w:r>
      <w:r>
        <w:rPr>
          <w:rFonts w:ascii="Times New Roman" w:hAnsi="Times New Roman"/>
        </w:rPr>
        <w:t xml:space="preserve"> </w:t>
      </w:r>
      <w:r>
        <w:rPr>
          <w:rFonts w:ascii="Times New Roman" w:hAnsi="Times New Roman"/>
          <w:i/>
        </w:rPr>
        <w:t>Rep</w:t>
      </w:r>
      <w:r>
        <w:rPr>
          <w:rFonts w:ascii="Times New Roman" w:hAnsi="Times New Roman"/>
        </w:rPr>
        <w:t xml:space="preserve"> </w:t>
      </w:r>
      <w:r>
        <w:rPr>
          <w:rFonts w:ascii="Times New Roman" w:hAnsi="Times New Roman"/>
          <w:b/>
        </w:rPr>
        <w:t>8</w:t>
      </w:r>
      <w:r>
        <w:rPr>
          <w:rFonts w:ascii="Times New Roman" w:hAnsi="Times New Roman"/>
        </w:rPr>
        <w:t xml:space="preserve">: 1–17. </w:t>
      </w:r>
    </w:p>
    <w:p>
      <w:pPr>
        <w:pStyle w:val="TextBody"/>
        <w:tabs>
          <w:tab w:val="clear" w:pos="1134"/>
          <w:tab w:val="left" w:pos="707" w:leader="none"/>
        </w:tabs>
        <w:spacing w:before="0" w:after="72"/>
        <w:rPr>
          <w:rFonts w:ascii="Times New Roman" w:hAnsi="Times New Roman"/>
        </w:rPr>
      </w:pPr>
      <w:bookmarkStart w:id="754" w:name="bib-9"/>
      <w:bookmarkEnd w:id="754"/>
      <w:r>
        <w:rPr>
          <w:rFonts w:ascii="Times New Roman" w:hAnsi="Times New Roman"/>
        </w:rPr>
        <w:t xml:space="preserve">Garrett-Bakelman FE, Darshi M, Green SJ, Gur RC, Lin L, Macias BR, McKenna MJ, Meydan C, Mishra T, Nasrini J, et al. 2019. The NASA Twins Study: A multidimensional analysis of a year-long human spaceflight. </w:t>
      </w:r>
      <w:r>
        <w:rPr>
          <w:rFonts w:ascii="Times New Roman" w:hAnsi="Times New Roman"/>
          <w:i/>
        </w:rPr>
        <w:t>Science</w:t>
      </w:r>
      <w:r>
        <w:rPr>
          <w:rFonts w:ascii="Times New Roman" w:hAnsi="Times New Roman"/>
        </w:rPr>
        <w:t xml:space="preserve"> </w:t>
      </w:r>
      <w:r>
        <w:rPr>
          <w:rFonts w:ascii="Times New Roman" w:hAnsi="Times New Roman"/>
          <w:b/>
        </w:rPr>
        <w:t>364</w:t>
      </w:r>
      <w:r>
        <w:rPr>
          <w:rFonts w:ascii="Times New Roman" w:hAnsi="Times New Roman"/>
        </w:rPr>
        <w:t xml:space="preserve">: 144. </w:t>
      </w:r>
    </w:p>
    <w:p>
      <w:pPr>
        <w:pStyle w:val="TextBody"/>
        <w:tabs>
          <w:tab w:val="clear" w:pos="1134"/>
          <w:tab w:val="left" w:pos="707" w:leader="none"/>
        </w:tabs>
        <w:spacing w:before="0" w:after="72"/>
        <w:rPr>
          <w:rFonts w:ascii="Times New Roman" w:hAnsi="Times New Roman"/>
        </w:rPr>
      </w:pPr>
      <w:bookmarkStart w:id="755" w:name="bib-10"/>
      <w:bookmarkEnd w:id="755"/>
      <w:r>
        <w:rPr>
          <w:rFonts w:ascii="Times New Roman" w:hAnsi="Times New Roman"/>
        </w:rPr>
        <w:t xml:space="preserve">George EO, Mudholkar GS. 1983. On the convolution of logistic random variables. </w:t>
      </w:r>
      <w:r>
        <w:rPr>
          <w:rFonts w:ascii="Times New Roman" w:hAnsi="Times New Roman"/>
          <w:i/>
        </w:rPr>
        <w:t>Metrika</w:t>
      </w:r>
      <w:r>
        <w:rPr>
          <w:rFonts w:ascii="Times New Roman" w:hAnsi="Times New Roman"/>
        </w:rPr>
        <w:t xml:space="preserve"> </w:t>
      </w:r>
      <w:r>
        <w:rPr>
          <w:rFonts w:ascii="Times New Roman" w:hAnsi="Times New Roman"/>
          <w:b/>
        </w:rPr>
        <w:t>30</w:t>
      </w:r>
      <w:r>
        <w:rPr>
          <w:rFonts w:ascii="Times New Roman" w:hAnsi="Times New Roman"/>
        </w:rPr>
        <w:t xml:space="preserve">: 1–13.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International Human Genome Sequencing Consortium. 2001. Initial sequencing and analysis of the human genome. </w:t>
      </w:r>
      <w:r>
        <w:rPr>
          <w:rFonts w:ascii="Times New Roman" w:hAnsi="Times New Roman"/>
          <w:i/>
          <w:iCs/>
        </w:rPr>
        <w:t>Nature</w:t>
      </w:r>
      <w:r>
        <w:rPr>
          <w:rFonts w:ascii="Times New Roman" w:hAnsi="Times New Roman"/>
        </w:rPr>
        <w:t xml:space="preserve"> </w:t>
      </w:r>
      <w:r>
        <w:rPr>
          <w:rFonts w:ascii="Times New Roman" w:hAnsi="Times New Roman"/>
          <w:b/>
          <w:bCs/>
        </w:rPr>
        <w:t>409</w:t>
      </w:r>
      <w:r>
        <w:rPr>
          <w:rFonts w:ascii="Times New Roman" w:hAnsi="Times New Roman"/>
        </w:rPr>
        <w:t>: 860–921.</w:t>
      </w:r>
    </w:p>
    <w:p>
      <w:pPr>
        <w:pStyle w:val="TextBody"/>
        <w:tabs>
          <w:tab w:val="clear" w:pos="1134"/>
          <w:tab w:val="left" w:pos="707" w:leader="none"/>
        </w:tabs>
        <w:spacing w:before="0" w:after="72"/>
        <w:rPr>
          <w:rFonts w:ascii="Times New Roman" w:hAnsi="Times New Roman"/>
        </w:rPr>
      </w:pPr>
      <w:bookmarkStart w:id="756" w:name="bib-12"/>
      <w:bookmarkEnd w:id="756"/>
      <w:r>
        <w:rPr>
          <w:rFonts w:ascii="Times New Roman" w:hAnsi="Times New Roman"/>
        </w:rPr>
        <w:t xml:space="preserve">Jain M et al. 2018. Nanopore sequencing and assembly of a human genome with ultra-long reads.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36</w:t>
      </w:r>
      <w:r>
        <w:rPr>
          <w:rFonts w:ascii="Times New Roman" w:hAnsi="Times New Roman"/>
        </w:rPr>
        <w:t xml:space="preserve">: 338–345. </w:t>
      </w:r>
    </w:p>
    <w:p>
      <w:pPr>
        <w:pStyle w:val="TextBody"/>
        <w:tabs>
          <w:tab w:val="clear" w:pos="1134"/>
          <w:tab w:val="left" w:pos="707" w:leader="none"/>
        </w:tabs>
        <w:spacing w:before="0" w:after="72"/>
        <w:rPr>
          <w:rFonts w:ascii="Times New Roman" w:hAnsi="Times New Roman"/>
        </w:rPr>
      </w:pPr>
      <w:bookmarkStart w:id="757" w:name="bib-13"/>
      <w:bookmarkEnd w:id="757"/>
      <w:r>
        <w:rPr>
          <w:rFonts w:ascii="Times New Roman" w:hAnsi="Times New Roman"/>
        </w:rPr>
        <w:t xml:space="preserve">Lee M et al. 2018. Telomere sequence content can be used to determine ALT activity in tumours.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46</w:t>
      </w:r>
      <w:r>
        <w:rPr>
          <w:rFonts w:ascii="Times New Roman" w:hAnsi="Times New Roman"/>
        </w:rPr>
        <w:t xml:space="preserve">: 4903–4918. </w:t>
      </w:r>
    </w:p>
    <w:p>
      <w:pPr>
        <w:pStyle w:val="TextBody"/>
        <w:tabs>
          <w:tab w:val="clear" w:pos="1134"/>
          <w:tab w:val="left" w:pos="707" w:leader="none"/>
        </w:tabs>
        <w:spacing w:before="0" w:after="72"/>
        <w:rPr>
          <w:rFonts w:ascii="Times New Roman" w:hAnsi="Times New Roman"/>
        </w:rPr>
      </w:pPr>
      <w:bookmarkStart w:id="758" w:name="bib-14"/>
      <w:bookmarkEnd w:id="758"/>
      <w:r>
        <w:rPr>
          <w:rFonts w:ascii="Times New Roman" w:hAnsi="Times New Roman"/>
        </w:rPr>
        <w:t xml:space="preserve">Levenshtein VI. 1966. Binary codes capable of correcting deletions, insertions, and reversals.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 xml:space="preserve">doklady </w:t>
      </w:r>
      <w:r>
        <w:rPr>
          <w:rFonts w:ascii="Times New Roman" w:hAnsi="Times New Roman"/>
          <w:b/>
          <w:bCs/>
        </w:rPr>
        <w:t>10</w:t>
      </w:r>
      <w:r>
        <w:rPr>
          <w:rFonts w:ascii="Times New Roman" w:hAnsi="Times New Roman"/>
        </w:rPr>
        <w:t xml:space="preserve">: 707–710. </w:t>
      </w:r>
    </w:p>
    <w:p>
      <w:pPr>
        <w:pStyle w:val="TextBody"/>
        <w:tabs>
          <w:tab w:val="clear" w:pos="1134"/>
          <w:tab w:val="left" w:pos="707" w:leader="none"/>
        </w:tabs>
        <w:spacing w:before="0" w:after="72"/>
        <w:rPr>
          <w:rFonts w:ascii="Times New Roman" w:hAnsi="Times New Roman"/>
        </w:rPr>
      </w:pPr>
      <w:bookmarkStart w:id="759" w:name="bib-15"/>
      <w:bookmarkEnd w:id="759"/>
      <w:r>
        <w:rPr>
          <w:rFonts w:ascii="Times New Roman" w:hAnsi="Times New Roman"/>
        </w:rPr>
        <w:t xml:space="preserve">Li H. 2018. Minimap2: pairwise alignment for nucleotide sequences. </w:t>
      </w:r>
      <w:r>
        <w:rPr>
          <w:rFonts w:ascii="Times New Roman" w:hAnsi="Times New Roman"/>
          <w:i/>
        </w:rPr>
        <w:t>Bioinformatics</w:t>
      </w:r>
      <w:r>
        <w:rPr>
          <w:rFonts w:ascii="Times New Roman" w:hAnsi="Times New Roman"/>
        </w:rPr>
        <w:t xml:space="preserve"> </w:t>
      </w:r>
      <w:r>
        <w:rPr>
          <w:rFonts w:ascii="Times New Roman" w:hAnsi="Times New Roman"/>
          <w:b/>
        </w:rPr>
        <w:t>34</w:t>
      </w:r>
      <w:r>
        <w:rPr>
          <w:rFonts w:ascii="Times New Roman" w:hAnsi="Times New Roman"/>
        </w:rPr>
        <w:t xml:space="preserve">: 3094–3100. </w:t>
      </w:r>
    </w:p>
    <w:p>
      <w:pPr>
        <w:pStyle w:val="TextBody"/>
        <w:tabs>
          <w:tab w:val="clear" w:pos="1134"/>
          <w:tab w:val="left" w:pos="707" w:leader="none"/>
        </w:tabs>
        <w:spacing w:before="0" w:after="72"/>
        <w:rPr>
          <w:rFonts w:ascii="Times New Roman" w:hAnsi="Times New Roman"/>
        </w:rPr>
      </w:pPr>
      <w:bookmarkStart w:id="760" w:name="bib-16"/>
      <w:bookmarkEnd w:id="760"/>
      <w:r>
        <w:rPr>
          <w:rFonts w:ascii="Times New Roman" w:hAnsi="Times New Roman"/>
        </w:rPr>
        <w:t xml:space="preserve">Luxton JJ et al. 2020. Temporal Telomere and DNA Damage Responses in the Space Radiation Environment. </w:t>
      </w:r>
      <w:r>
        <w:rPr>
          <w:rFonts w:ascii="Times New Roman" w:hAnsi="Times New Roman"/>
          <w:i/>
        </w:rPr>
        <w:t>Cell</w:t>
      </w:r>
      <w:r>
        <w:rPr>
          <w:rFonts w:ascii="Times New Roman" w:hAnsi="Times New Roman"/>
        </w:rPr>
        <w:t xml:space="preserve"> </w:t>
      </w:r>
      <w:r>
        <w:rPr>
          <w:rFonts w:ascii="Times New Roman" w:hAnsi="Times New Roman"/>
          <w:i/>
        </w:rPr>
        <w:t>Reports</w:t>
      </w:r>
      <w:r>
        <w:rPr>
          <w:rFonts w:ascii="Times New Roman" w:hAnsi="Times New Roman"/>
        </w:rPr>
        <w:t xml:space="preserve"> </w:t>
      </w:r>
      <w:r>
        <w:rPr>
          <w:rFonts w:ascii="Times New Roman" w:hAnsi="Times New Roman"/>
          <w:b/>
        </w:rPr>
        <w:t>33</w:t>
      </w:r>
      <w:r>
        <w:rPr>
          <w:rFonts w:ascii="Times New Roman" w:hAnsi="Times New Roman"/>
        </w:rPr>
        <w:t xml:space="preserve">: 108435. </w:t>
      </w:r>
    </w:p>
    <w:p>
      <w:pPr>
        <w:pStyle w:val="TextBody"/>
        <w:tabs>
          <w:tab w:val="clear" w:pos="1134"/>
          <w:tab w:val="left" w:pos="707" w:leader="none"/>
        </w:tabs>
        <w:spacing w:before="0" w:after="72"/>
        <w:rPr>
          <w:rFonts w:ascii="Times New Roman" w:hAnsi="Times New Roman"/>
        </w:rPr>
      </w:pPr>
      <w:bookmarkStart w:id="761" w:name="bib-17"/>
      <w:bookmarkEnd w:id="761"/>
      <w:r>
        <w:rPr>
          <w:rFonts w:ascii="Times New Roman" w:hAnsi="Times New Roman"/>
        </w:rPr>
        <w:t xml:space="preserve">Marçais G, Kingsford C. 2011. A fast, lock-free approach for efficient parallel counting of occurrences of k-mers. </w:t>
      </w:r>
      <w:r>
        <w:rPr>
          <w:rFonts w:ascii="Times New Roman" w:hAnsi="Times New Roman"/>
          <w:i/>
        </w:rPr>
        <w:t>Bioinformatics</w:t>
      </w:r>
      <w:r>
        <w:rPr>
          <w:rFonts w:ascii="Times New Roman" w:hAnsi="Times New Roman"/>
        </w:rPr>
        <w:t xml:space="preserve"> </w:t>
      </w:r>
      <w:r>
        <w:rPr>
          <w:rFonts w:ascii="Times New Roman" w:hAnsi="Times New Roman"/>
          <w:b/>
        </w:rPr>
        <w:t>27</w:t>
      </w:r>
      <w:r>
        <w:rPr>
          <w:rFonts w:ascii="Times New Roman" w:hAnsi="Times New Roman"/>
        </w:rPr>
        <w:t xml:space="preserve">: 764–770. </w:t>
      </w:r>
    </w:p>
    <w:p>
      <w:pPr>
        <w:pStyle w:val="TextBody"/>
        <w:tabs>
          <w:tab w:val="clear" w:pos="1134"/>
          <w:tab w:val="left" w:pos="707" w:leader="none"/>
        </w:tabs>
        <w:spacing w:before="0" w:after="72"/>
        <w:rPr>
          <w:rFonts w:ascii="Times New Roman" w:hAnsi="Times New Roman"/>
        </w:rPr>
      </w:pPr>
      <w:bookmarkStart w:id="762" w:name="bib-18"/>
      <w:bookmarkEnd w:id="762"/>
      <w:r>
        <w:rPr>
          <w:rFonts w:ascii="Times New Roman" w:hAnsi="Times New Roman"/>
        </w:rPr>
        <w:t xml:space="preserve">Miga KH. 2015. Completing the human genome: the progress and challenge of satellite DNA assembly. </w:t>
      </w:r>
      <w:r>
        <w:rPr>
          <w:rFonts w:ascii="Times New Roman" w:hAnsi="Times New Roman"/>
          <w:i/>
        </w:rPr>
        <w:t>Chromosome</w:t>
      </w:r>
      <w:r>
        <w:rPr>
          <w:rFonts w:ascii="Times New Roman" w:hAnsi="Times New Roman"/>
        </w:rPr>
        <w:t xml:space="preserve"> </w:t>
      </w:r>
      <w:r>
        <w:rPr>
          <w:rFonts w:ascii="Times New Roman" w:hAnsi="Times New Roman"/>
          <w:i/>
        </w:rPr>
        <w:t>Res</w:t>
      </w:r>
      <w:r>
        <w:rPr>
          <w:rFonts w:ascii="Times New Roman" w:hAnsi="Times New Roman"/>
        </w:rPr>
        <w:t xml:space="preserve"> </w:t>
      </w:r>
      <w:r>
        <w:rPr>
          <w:rFonts w:ascii="Times New Roman" w:hAnsi="Times New Roman"/>
          <w:b/>
        </w:rPr>
        <w:t>23</w:t>
      </w:r>
      <w:r>
        <w:rPr>
          <w:rFonts w:ascii="Times New Roman" w:hAnsi="Times New Roman"/>
        </w:rPr>
        <w:t xml:space="preserve">: 421–426. </w:t>
      </w:r>
    </w:p>
    <w:p>
      <w:pPr>
        <w:pStyle w:val="TextBody"/>
        <w:tabs>
          <w:tab w:val="clear" w:pos="1134"/>
          <w:tab w:val="left" w:pos="707" w:leader="none"/>
        </w:tabs>
        <w:spacing w:before="0" w:after="72"/>
        <w:rPr>
          <w:rFonts w:ascii="Times New Roman" w:hAnsi="Times New Roman"/>
        </w:rPr>
      </w:pPr>
      <w:bookmarkStart w:id="763" w:name="bib-19"/>
      <w:bookmarkEnd w:id="763"/>
      <w:r>
        <w:rPr>
          <w:rFonts w:ascii="Times New Roman" w:hAnsi="Times New Roman"/>
        </w:rPr>
        <w:t xml:space="preserve">Miga KH et al. 2020. Telomere-to-telomere assembly of a complete human X chromosome. </w:t>
      </w:r>
      <w:r>
        <w:rPr>
          <w:rFonts w:ascii="Times New Roman" w:hAnsi="Times New Roman"/>
          <w:i/>
        </w:rPr>
        <w:t>Nature</w:t>
      </w:r>
      <w:r>
        <w:rPr>
          <w:rFonts w:ascii="Times New Roman" w:hAnsi="Times New Roman"/>
        </w:rPr>
        <w:t xml:space="preserve"> </w:t>
      </w:r>
      <w:r>
        <w:rPr>
          <w:rFonts w:ascii="Times New Roman" w:hAnsi="Times New Roman"/>
          <w:b/>
        </w:rPr>
        <w:t>585</w:t>
      </w:r>
      <w:r>
        <w:rPr>
          <w:rFonts w:ascii="Times New Roman" w:hAnsi="Times New Roman"/>
        </w:rPr>
        <w:t xml:space="preserve">: 79–84. </w:t>
      </w:r>
    </w:p>
    <w:p>
      <w:pPr>
        <w:pStyle w:val="TextBody"/>
        <w:tabs>
          <w:tab w:val="clear" w:pos="1134"/>
          <w:tab w:val="left" w:pos="707" w:leader="none"/>
        </w:tabs>
        <w:spacing w:before="0" w:after="72"/>
        <w:rPr>
          <w:rFonts w:ascii="Times New Roman" w:hAnsi="Times New Roman"/>
        </w:rPr>
      </w:pPr>
      <w:bookmarkStart w:id="764" w:name="bib-20"/>
      <w:bookmarkEnd w:id="764"/>
      <w:r>
        <w:rPr>
          <w:rFonts w:ascii="Times New Roman" w:hAnsi="Times New Roman"/>
        </w:rPr>
        <w:t xml:space="preserve">Minosse C, Calcaterra S, Abbate I, Selleri M, Zaniratti MS, Capobianchi MR. 2006. Possible Compartmentalization of Hepatitis C Viral Replication in the Genital Tract of HIV-1–Coinfected Women.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w:t>
      </w:r>
      <w:r>
        <w:rPr>
          <w:rFonts w:ascii="Times New Roman" w:hAnsi="Times New Roman"/>
          <w:b/>
        </w:rPr>
        <w:t>194</w:t>
      </w:r>
      <w:r>
        <w:rPr>
          <w:rFonts w:ascii="Times New Roman" w:hAnsi="Times New Roman"/>
        </w:rPr>
        <w:t xml:space="preserve">: 1529–1536. </w:t>
      </w:r>
    </w:p>
    <w:p>
      <w:pPr>
        <w:pStyle w:val="TextBody"/>
        <w:tabs>
          <w:tab w:val="clear" w:pos="1134"/>
          <w:tab w:val="left" w:pos="707" w:leader="none"/>
        </w:tabs>
        <w:spacing w:before="0" w:after="72"/>
        <w:rPr>
          <w:rFonts w:ascii="Times New Roman" w:hAnsi="Times New Roman"/>
        </w:rPr>
      </w:pPr>
      <w:bookmarkStart w:id="765" w:name="bib-21"/>
      <w:bookmarkEnd w:id="765"/>
      <w:r>
        <w:rPr>
          <w:rFonts w:ascii="Times New Roman" w:hAnsi="Times New Roman"/>
        </w:rPr>
        <w:t xml:space="preserve">Moyzis RK, Buckingham JM, Cram LS, Dani M, Deaven LL, Jones MD, Meyne J, Ratliff RL, Wu JR. 1988. A highly conserved repetitive DNA sequence, (TTAGGG)n, present at the telomeres of human chromosomes.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w:t>
      </w:r>
      <w:r>
        <w:rPr>
          <w:rFonts w:ascii="Times New Roman" w:hAnsi="Times New Roman"/>
          <w:b/>
        </w:rPr>
        <w:t>85</w:t>
      </w:r>
      <w:r>
        <w:rPr>
          <w:rFonts w:ascii="Times New Roman" w:hAnsi="Times New Roman"/>
        </w:rPr>
        <w:t xml:space="preserve">: 6622–6626. </w:t>
      </w:r>
    </w:p>
    <w:p>
      <w:pPr>
        <w:pStyle w:val="TextBody"/>
        <w:tabs>
          <w:tab w:val="clear" w:pos="1134"/>
          <w:tab w:val="left" w:pos="707" w:leader="none"/>
        </w:tabs>
        <w:spacing w:before="0" w:after="72"/>
        <w:rPr>
          <w:rFonts w:ascii="Times New Roman" w:hAnsi="Times New Roman"/>
        </w:rPr>
      </w:pPr>
      <w:bookmarkStart w:id="766" w:name="bib-22"/>
      <w:bookmarkEnd w:id="766"/>
      <w:r>
        <w:rPr>
          <w:rFonts w:ascii="Times New Roman" w:hAnsi="Times New Roman"/>
        </w:rPr>
        <w:t xml:space="preserve">Nergadze SG, Farnung BO, Wischnewski H, Khoriauli L, Vitelli V, Chawla R, Giulotto E, Azzalin CM. 2009. CpG-island promoters drive transcription of human telomeres. </w:t>
      </w:r>
      <w:r>
        <w:rPr>
          <w:rFonts w:ascii="Times New Roman" w:hAnsi="Times New Roman"/>
          <w:i/>
        </w:rPr>
        <w:t>RNA</w:t>
      </w:r>
      <w:r>
        <w:rPr>
          <w:rFonts w:ascii="Times New Roman" w:hAnsi="Times New Roman"/>
        </w:rPr>
        <w:t xml:space="preserve"> </w:t>
      </w:r>
      <w:r>
        <w:rPr>
          <w:rFonts w:ascii="Times New Roman" w:hAnsi="Times New Roman"/>
          <w:b/>
        </w:rPr>
        <w:t>15</w:t>
      </w:r>
      <w:r>
        <w:rPr>
          <w:rFonts w:ascii="Times New Roman" w:hAnsi="Times New Roman"/>
        </w:rPr>
        <w:t xml:space="preserve">: 2186–2194. </w:t>
      </w:r>
    </w:p>
    <w:p>
      <w:pPr>
        <w:pStyle w:val="TextBody"/>
        <w:tabs>
          <w:tab w:val="clear" w:pos="1134"/>
          <w:tab w:val="left" w:pos="707" w:leader="none"/>
        </w:tabs>
        <w:spacing w:before="0" w:after="72"/>
        <w:rPr>
          <w:rFonts w:ascii="Times New Roman" w:hAnsi="Times New Roman"/>
        </w:rPr>
      </w:pPr>
      <w:bookmarkStart w:id="767" w:name="bib-23"/>
      <w:bookmarkEnd w:id="767"/>
      <w:r>
        <w:rPr>
          <w:rFonts w:ascii="Times New Roman" w:hAnsi="Times New Roman"/>
        </w:rPr>
        <w:t xml:space="preserve">Nurk S, Walenz BP, Rhie A, Vollger MR, Logsdon GA, Grothe R, Miga KH, Eichler EE, Phillippy AM, Koren S. 2020. HiCanu: accurate assembly of segmental duplications, satellites, and allelic variants from high-fidelity long reads.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30</w:t>
      </w:r>
      <w:r>
        <w:rPr>
          <w:rFonts w:ascii="Times New Roman" w:hAnsi="Times New Roman"/>
        </w:rPr>
        <w:t xml:space="preserve">: 1291–1305. </w:t>
      </w:r>
    </w:p>
    <w:p>
      <w:pPr>
        <w:pStyle w:val="TextBody"/>
        <w:tabs>
          <w:tab w:val="clear" w:pos="1134"/>
          <w:tab w:val="left" w:pos="707" w:leader="none"/>
        </w:tabs>
        <w:spacing w:before="0" w:after="72"/>
        <w:rPr>
          <w:rFonts w:ascii="Times New Roman" w:hAnsi="Times New Roman"/>
        </w:rPr>
      </w:pPr>
      <w:bookmarkStart w:id="768" w:name="bib-24"/>
      <w:bookmarkEnd w:id="768"/>
      <w:r>
        <w:rPr>
          <w:rFonts w:ascii="Times New Roman" w:hAnsi="Times New Roman"/>
        </w:rPr>
        <w:t xml:space="preserve">Schneider VA et al. 2017. Evaluation of GRCh38 and de novo haploid genome assemblies demonstrates the enduring quality of the reference assembly.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27</w:t>
      </w:r>
      <w:r>
        <w:rPr>
          <w:rFonts w:ascii="Times New Roman" w:hAnsi="Times New Roman"/>
        </w:rPr>
        <w:t xml:space="preserve">: 849–864. </w:t>
      </w:r>
    </w:p>
    <w:p>
      <w:pPr>
        <w:pStyle w:val="TextBody"/>
        <w:tabs>
          <w:tab w:val="clear" w:pos="1134"/>
          <w:tab w:val="left" w:pos="707" w:leader="none"/>
        </w:tabs>
        <w:spacing w:before="0" w:after="72"/>
        <w:rPr>
          <w:rFonts w:ascii="Times New Roman" w:hAnsi="Times New Roman"/>
        </w:rPr>
      </w:pPr>
      <w:bookmarkStart w:id="769" w:name="bib-25"/>
      <w:bookmarkEnd w:id="769"/>
      <w:r>
        <w:rPr>
          <w:rFonts w:ascii="Times New Roman" w:hAnsi="Times New Roman"/>
        </w:rPr>
        <w:t xml:space="preserve">Shafin K et al. 2020. Nanopore sequencing and the Shasta toolkit enable efficient de novo assembly of eleven human genomes.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w:t>
      </w:r>
      <w:r>
        <w:rPr>
          <w:rFonts w:ascii="Times New Roman" w:hAnsi="Times New Roman"/>
          <w:b/>
        </w:rPr>
        <w:t>38</w:t>
      </w:r>
      <w:r>
        <w:rPr>
          <w:rFonts w:ascii="Times New Roman" w:hAnsi="Times New Roman"/>
        </w:rPr>
        <w:t xml:space="preserve">: 1044–1053. </w:t>
      </w:r>
    </w:p>
    <w:p>
      <w:pPr>
        <w:pStyle w:val="TextBody"/>
        <w:tabs>
          <w:tab w:val="clear" w:pos="1134"/>
          <w:tab w:val="left" w:pos="707" w:leader="none"/>
        </w:tabs>
        <w:spacing w:before="0" w:after="72"/>
        <w:rPr>
          <w:rFonts w:ascii="Times New Roman" w:hAnsi="Times New Roman"/>
        </w:rPr>
      </w:pPr>
      <w:bookmarkStart w:id="770" w:name="bib-26"/>
      <w:bookmarkEnd w:id="770"/>
      <w:r>
        <w:rPr>
          <w:rFonts w:ascii="Times New Roman" w:hAnsi="Times New Roman"/>
        </w:rPr>
        <w:t xml:space="preserve">Shammas MA. 2011. Telomeres, lifestyle, cancer, and aging.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w:t>
      </w:r>
      <w:r>
        <w:rPr>
          <w:rFonts w:ascii="Times New Roman" w:hAnsi="Times New Roman"/>
          <w:b/>
        </w:rPr>
        <w:t>14</w:t>
      </w:r>
      <w:r>
        <w:rPr>
          <w:rFonts w:ascii="Times New Roman" w:hAnsi="Times New Roman"/>
        </w:rPr>
        <w:t xml:space="preserve">: 28–34. </w:t>
      </w:r>
    </w:p>
    <w:p>
      <w:pPr>
        <w:pStyle w:val="TextBody"/>
        <w:tabs>
          <w:tab w:val="clear" w:pos="1134"/>
          <w:tab w:val="left" w:pos="707" w:leader="none"/>
        </w:tabs>
        <w:spacing w:before="0" w:after="72"/>
        <w:rPr>
          <w:rFonts w:ascii="Times New Roman" w:hAnsi="Times New Roman"/>
        </w:rPr>
      </w:pPr>
      <w:bookmarkStart w:id="771" w:name="bib-27"/>
      <w:bookmarkEnd w:id="771"/>
      <w:r>
        <w:rPr>
          <w:rFonts w:ascii="Times New Roman" w:hAnsi="Times New Roman"/>
        </w:rPr>
        <w:t xml:space="preserve">Sokal RR, Rohlf FJ. 1962. The comparison of dendrograms by objective methods. </w:t>
      </w:r>
      <w:r>
        <w:rPr>
          <w:rFonts w:ascii="Times New Roman" w:hAnsi="Times New Roman"/>
          <w:i/>
        </w:rPr>
        <w:t>Taxon</w:t>
      </w:r>
      <w:r>
        <w:rPr>
          <w:rFonts w:ascii="Times New Roman" w:hAnsi="Times New Roman"/>
        </w:rPr>
        <w:t xml:space="preserve"> </w:t>
      </w:r>
      <w:r>
        <w:rPr>
          <w:rFonts w:ascii="Times New Roman" w:hAnsi="Times New Roman"/>
          <w:b/>
        </w:rPr>
        <w:t>11</w:t>
      </w:r>
      <w:r>
        <w:rPr>
          <w:rFonts w:ascii="Times New Roman" w:hAnsi="Times New Roman"/>
        </w:rPr>
        <w:t xml:space="preserve">: 33–40. </w:t>
      </w:r>
    </w:p>
    <w:p>
      <w:pPr>
        <w:pStyle w:val="TextBody"/>
        <w:tabs>
          <w:tab w:val="clear" w:pos="1134"/>
          <w:tab w:val="left" w:pos="707" w:leader="none"/>
        </w:tabs>
        <w:spacing w:before="0" w:after="72"/>
        <w:rPr>
          <w:rFonts w:ascii="Times New Roman" w:hAnsi="Times New Roman"/>
        </w:rPr>
      </w:pPr>
      <w:bookmarkStart w:id="772" w:name="bib-28"/>
      <w:bookmarkEnd w:id="772"/>
      <w:r>
        <w:rPr>
          <w:rFonts w:ascii="Times New Roman" w:hAnsi="Times New Roman"/>
        </w:rPr>
        <w:t xml:space="preserve">Stong N et al. 2014. Subtelomeric CTCF and cohesin binding site organization using improved subtelomere assemblies and a novel annotation pipeline.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w:t>
      </w:r>
      <w:r>
        <w:rPr>
          <w:rFonts w:ascii="Times New Roman" w:hAnsi="Times New Roman"/>
          <w:b/>
        </w:rPr>
        <w:t>24</w:t>
      </w:r>
      <w:r>
        <w:rPr>
          <w:rFonts w:ascii="Times New Roman" w:hAnsi="Times New Roman"/>
        </w:rPr>
        <w:t xml:space="preserve">: 1039–1050. </w:t>
      </w:r>
    </w:p>
    <w:p>
      <w:pPr>
        <w:pStyle w:val="TextBody"/>
        <w:tabs>
          <w:tab w:val="clear" w:pos="1134"/>
          <w:tab w:val="left" w:pos="707" w:leader="none"/>
        </w:tabs>
        <w:spacing w:before="0" w:after="72"/>
        <w:rPr>
          <w:rFonts w:ascii="Times New Roman" w:hAnsi="Times New Roman"/>
        </w:rPr>
      </w:pPr>
      <w:r>
        <w:rPr>
          <w:rFonts w:ascii="Times New Roman" w:hAnsi="Times New Roman"/>
        </w:rPr>
        <w:t xml:space="preserve">The International HapMap Consortium. 2003. The International HapMap Project. </w:t>
      </w:r>
      <w:r>
        <w:rPr>
          <w:rFonts w:ascii="Times New Roman" w:hAnsi="Times New Roman"/>
          <w:i/>
          <w:iCs/>
        </w:rPr>
        <w:t>Nature</w:t>
      </w:r>
      <w:r>
        <w:rPr>
          <w:rFonts w:ascii="Times New Roman" w:hAnsi="Times New Roman"/>
        </w:rPr>
        <w:t xml:space="preserve"> </w:t>
      </w:r>
      <w:r>
        <w:rPr>
          <w:rFonts w:ascii="Times New Roman" w:hAnsi="Times New Roman"/>
          <w:b/>
          <w:bCs/>
        </w:rPr>
        <w:t>426</w:t>
      </w:r>
      <w:r>
        <w:rPr>
          <w:rFonts w:ascii="Times New Roman" w:hAnsi="Times New Roman"/>
        </w:rPr>
        <w:t xml:space="preserve">: 789–796. </w:t>
      </w:r>
    </w:p>
    <w:p>
      <w:pPr>
        <w:pStyle w:val="TextBody"/>
        <w:tabs>
          <w:tab w:val="clear" w:pos="1134"/>
          <w:tab w:val="left" w:pos="707" w:leader="none"/>
        </w:tabs>
        <w:spacing w:before="0" w:after="72"/>
        <w:rPr>
          <w:rFonts w:ascii="Times New Roman" w:hAnsi="Times New Roman"/>
        </w:rPr>
      </w:pPr>
      <w:bookmarkStart w:id="773" w:name="bib-30"/>
      <w:bookmarkEnd w:id="773"/>
      <w:r>
        <w:rPr>
          <w:rFonts w:ascii="Times New Roman" w:hAnsi="Times New Roman"/>
        </w:rPr>
        <w:t xml:space="preserve">Treangen TJ, Salzberg SL. 2011. Repetitive DNA and next-generation sequencing: computational challenges and solutions. </w:t>
      </w:r>
      <w:r>
        <w:rPr>
          <w:rFonts w:ascii="Times New Roman" w:hAnsi="Times New Roman"/>
          <w:i/>
        </w:rPr>
        <w:t>Nat</w:t>
      </w:r>
      <w:r>
        <w:rPr>
          <w:rFonts w:ascii="Times New Roman" w:hAnsi="Times New Roman"/>
        </w:rPr>
        <w:t xml:space="preserve"> </w:t>
      </w:r>
      <w:r>
        <w:rPr>
          <w:rFonts w:ascii="Times New Roman" w:hAnsi="Times New Roman"/>
          <w:i/>
        </w:rPr>
        <w:t>Rev</w:t>
      </w:r>
      <w:r>
        <w:rPr>
          <w:rFonts w:ascii="Times New Roman" w:hAnsi="Times New Roman"/>
        </w:rPr>
        <w:t xml:space="preserve"> </w:t>
      </w:r>
      <w:r>
        <w:rPr>
          <w:rFonts w:ascii="Times New Roman" w:hAnsi="Times New Roman"/>
          <w:i/>
        </w:rPr>
        <w:t>Genet</w:t>
      </w:r>
      <w:r>
        <w:rPr>
          <w:rFonts w:ascii="Times New Roman" w:hAnsi="Times New Roman"/>
        </w:rPr>
        <w:t xml:space="preserve"> </w:t>
      </w:r>
      <w:r>
        <w:rPr>
          <w:rFonts w:ascii="Times New Roman" w:hAnsi="Times New Roman"/>
          <w:b/>
        </w:rPr>
        <w:t>13</w:t>
      </w:r>
      <w:r>
        <w:rPr>
          <w:rFonts w:ascii="Times New Roman" w:hAnsi="Times New Roman"/>
        </w:rPr>
        <w:t xml:space="preserve">: 36–46. </w:t>
      </w:r>
    </w:p>
    <w:p>
      <w:pPr>
        <w:pStyle w:val="TextBody"/>
        <w:tabs>
          <w:tab w:val="clear" w:pos="1134"/>
          <w:tab w:val="left" w:pos="707" w:leader="none"/>
        </w:tabs>
        <w:spacing w:before="0" w:after="72"/>
        <w:rPr>
          <w:rFonts w:ascii="Times New Roman" w:hAnsi="Times New Roman"/>
        </w:rPr>
      </w:pPr>
      <w:bookmarkStart w:id="774" w:name="bib-31"/>
      <w:bookmarkEnd w:id="774"/>
      <w:r>
        <w:rPr>
          <w:rFonts w:ascii="Times New Roman" w:hAnsi="Times New Roman"/>
        </w:rPr>
        <w:t xml:space="preserve">Young E, Abid HZ, Kwok PY, Riethman H, Xiao M. 2020. Comprehensive Analysis of Human Subtelomeres by Whole Genome Mapping. </w:t>
      </w:r>
      <w:r>
        <w:rPr>
          <w:rFonts w:ascii="Times New Roman" w:hAnsi="Times New Roman"/>
          <w:i/>
        </w:rPr>
        <w:t>PLOS</w:t>
      </w:r>
      <w:r>
        <w:rPr>
          <w:rFonts w:ascii="Times New Roman" w:hAnsi="Times New Roman"/>
        </w:rPr>
        <w:t xml:space="preserve"> </w:t>
      </w:r>
      <w:r>
        <w:rPr>
          <w:rFonts w:ascii="Times New Roman" w:hAnsi="Times New Roman"/>
          <w:i/>
        </w:rPr>
        <w:t>Genetics</w:t>
      </w:r>
      <w:r>
        <w:rPr>
          <w:rFonts w:ascii="Times New Roman" w:hAnsi="Times New Roman"/>
        </w:rPr>
        <w:t xml:space="preserve"> </w:t>
      </w:r>
      <w:r>
        <w:rPr>
          <w:rFonts w:ascii="Times New Roman" w:hAnsi="Times New Roman"/>
          <w:b/>
        </w:rPr>
        <w:t>16</w:t>
      </w:r>
      <w:r>
        <w:rPr>
          <w:rFonts w:ascii="Times New Roman" w:hAnsi="Times New Roman"/>
        </w:rPr>
        <w:t xml:space="preserve">: e1008347. </w:t>
      </w:r>
    </w:p>
    <w:p>
      <w:pPr>
        <w:pStyle w:val="TextBody"/>
        <w:tabs>
          <w:tab w:val="clear" w:pos="1134"/>
          <w:tab w:val="left" w:pos="707" w:leader="none"/>
        </w:tabs>
        <w:spacing w:before="0" w:after="72"/>
        <w:rPr>
          <w:rFonts w:ascii="Times New Roman" w:hAnsi="Times New Roman"/>
        </w:rPr>
      </w:pPr>
      <w:bookmarkStart w:id="775" w:name="bib-32"/>
      <w:bookmarkEnd w:id="775"/>
      <w:r>
        <w:rPr>
          <w:rFonts w:ascii="Times New Roman" w:hAnsi="Times New Roman"/>
        </w:rPr>
        <w:t xml:space="preserve">Zook JM et al. 2016. Extensive sequencing of seven human genomes to characterize benchmark reference materials. </w:t>
      </w:r>
      <w:r>
        <w:rPr>
          <w:rFonts w:ascii="Times New Roman" w:hAnsi="Times New Roman"/>
          <w:i/>
        </w:rPr>
        <w:t>Sci</w:t>
      </w:r>
      <w:r>
        <w:rPr>
          <w:rFonts w:ascii="Times New Roman" w:hAnsi="Times New Roman"/>
        </w:rPr>
        <w:t xml:space="preserve"> </w:t>
      </w:r>
      <w:r>
        <w:rPr>
          <w:rFonts w:ascii="Times New Roman" w:hAnsi="Times New Roman"/>
          <w:i/>
        </w:rPr>
        <w:t>Data</w:t>
      </w:r>
      <w:r>
        <w:rPr>
          <w:rFonts w:ascii="Times New Roman" w:hAnsi="Times New Roman"/>
        </w:rPr>
        <w:t xml:space="preserve"> </w:t>
      </w:r>
      <w:r>
        <w:rPr>
          <w:rFonts w:ascii="Times New Roman" w:hAnsi="Times New Roman"/>
          <w:b/>
        </w:rPr>
        <w:t>3</w:t>
      </w:r>
      <w:r>
        <w:rPr>
          <w:rFonts w:ascii="Times New Roman" w:hAnsi="Times New Roman"/>
        </w:rPr>
        <w:t xml:space="preserve">: 1–26. </w:t>
      </w:r>
    </w:p>
    <w:p>
      <w:pPr>
        <w:pStyle w:val="TextBody"/>
        <w:tabs>
          <w:tab w:val="clear" w:pos="1134"/>
          <w:tab w:val="left" w:pos="707" w:leader="none"/>
        </w:tabs>
        <w:spacing w:before="0" w:after="72"/>
        <w:rPr>
          <w:rFonts w:ascii="Times New Roman" w:hAnsi="Times New Roman"/>
        </w:rPr>
      </w:pPr>
      <w:bookmarkStart w:id="776" w:name="bib-33"/>
      <w:bookmarkEnd w:id="776"/>
      <w:r>
        <w:rPr>
          <w:rFonts w:ascii="Times New Roman" w:hAnsi="Times New Roman"/>
        </w:rPr>
        <w:t xml:space="preserve">Zook JM et al. 2019. An open resource for accurately benchmarking small variant and reference calls. </w:t>
      </w:r>
      <w:r>
        <w:rPr>
          <w:rFonts w:ascii="Times New Roman" w:hAnsi="Times New Roman"/>
          <w:i/>
        </w:rPr>
        <w:t>Nat</w:t>
      </w:r>
      <w:r>
        <w:rPr>
          <w:rFonts w:ascii="Times New Roman" w:hAnsi="Times New Roman"/>
        </w:rPr>
        <w:t xml:space="preserve"> </w:t>
      </w:r>
      <w:r>
        <w:rPr>
          <w:rFonts w:ascii="Times New Roman" w:hAnsi="Times New Roman"/>
          <w:i/>
        </w:rPr>
        <w:t>Biotechnol</w:t>
      </w:r>
      <w:r>
        <w:rPr>
          <w:rFonts w:ascii="Times New Roman" w:hAnsi="Times New Roman"/>
        </w:rPr>
        <w:t xml:space="preserve"> </w:t>
      </w:r>
      <w:r>
        <w:rPr>
          <w:rFonts w:ascii="Times New Roman" w:hAnsi="Times New Roman"/>
          <w:b/>
        </w:rPr>
        <w:t>37</w:t>
      </w:r>
      <w:r>
        <w:rPr>
          <w:rFonts w:ascii="Times New Roman" w:hAnsi="Times New Roman"/>
        </w:rPr>
        <w:t>: 561–566.</w:t>
      </w:r>
    </w:p>
    <w:sectPr>
      <w:footerReference w:type="default" r:id="rId12"/>
      <w:type w:val="nextPage"/>
      <w:pgSz w:w="12240" w:h="15840"/>
      <w:pgMar w:left="1134" w:right="1138" w:header="0" w:top="1138" w:footer="1138" w:bottom="171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Liberation Mono">
    <w:altName w:val="Courier New"/>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12</w:t>
    </w:r>
    <w:r>
      <w:rPr/>
      <w:fldChar w:fldCharType="end"/>
    </w:r>
  </w:p>
</w:ftr>
</file>

<file path=word/settings.xml><?xml version="1.0" encoding="utf-8"?>
<w:settings xmlns:w="http://schemas.openxmlformats.org/wordprocessingml/2006/main">
  <w:zoom w:percent="150"/>
  <w:defaultTabStop w:val="1134"/>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overflowPunct w:val="tru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name w:val="Hyperlink"/>
    <w:rPr>
      <w:color w:val="000080"/>
      <w:u w:val="single"/>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rFonts w:cs="Mangal"/>
      <w:szCs w:val="18"/>
    </w:rPr>
  </w:style>
  <w:style w:type="character" w:styleId="Annotationreference">
    <w:name w:val="annotation reference"/>
    <w:basedOn w:val="DefaultParagraphFont"/>
    <w:uiPriority w:val="99"/>
    <w:semiHidden/>
    <w:unhideWhenUsed/>
    <w:qFormat/>
    <w:rPr>
      <w:sz w:val="16"/>
      <w:szCs w:val="16"/>
    </w:rPr>
  </w:style>
  <w:style w:type="character" w:styleId="CommentSubjectChar" w:customStyle="1">
    <w:name w:val="Comment Subject Char"/>
    <w:basedOn w:val="CommentTextChar"/>
    <w:link w:val="CommentSubject"/>
    <w:uiPriority w:val="99"/>
    <w:semiHidden/>
    <w:qFormat/>
    <w:rsid w:val="00944d6c"/>
    <w:rPr>
      <w:rFonts w:cs="Mangal"/>
      <w:b/>
      <w:bCs/>
      <w:szCs w:val="18"/>
    </w:rPr>
  </w:style>
  <w:style w:type="paragraph" w:styleId="Heading" w:customStyle="1">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orizontalLine" w:customStyle="1">
    <w:name w:val="Horizontal Line"/>
    <w:basedOn w:val="Normal"/>
    <w:next w:val="TextBody"/>
    <w:qFormat/>
    <w:pPr>
      <w:pBdr>
        <w:bottom w:val="double" w:sz="2" w:space="0" w:color="808080"/>
      </w:pBdr>
      <w:spacing w:before="0" w:after="283"/>
    </w:pPr>
    <w:rPr>
      <w:sz w:val="12"/>
    </w:rPr>
  </w:style>
  <w:style w:type="paragraph" w:styleId="Envelopereturn">
    <w:name w:val="envelope return"/>
    <w:basedOn w:val="Normal"/>
    <w:qFormat/>
    <w:pPr/>
    <w:rPr>
      <w:i/>
    </w:rPr>
  </w:style>
  <w:style w:type="paragraph" w:styleId="TableContents" w:customStyle="1">
    <w:name w:val="Table Contents"/>
    <w:basedOn w:val="TextBody"/>
    <w:qFormat/>
    <w:pPr/>
    <w:rPr/>
  </w:style>
  <w:style w:type="paragraph" w:styleId="HeaderandFooter" w:customStyle="1">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indent" w:customStyle="1">
    <w:name w:val="Text Body.indent"/>
    <w:basedOn w:val="TextBody"/>
    <w:qFormat/>
    <w:pP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paragraph" w:styleId="Annotationtext">
    <w:name w:val="annotation text"/>
    <w:basedOn w:val="Normal"/>
    <w:link w:val="CommentTextChar"/>
    <w:uiPriority w:val="99"/>
    <w:semiHidden/>
    <w:unhideWhenUsed/>
    <w:qFormat/>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44d6c"/>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lsda.jsc.nasa.gov/Request/dataRequestFAQ" TargetMode="External"/><Relationship Id="rId11" Type="http://schemas.openxmlformats.org/officeDocument/2006/relationships/hyperlink" Target="https://github.com/lankycyril/edgecase" TargetMode="Externa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Application>LibreOffice/6.4.6.2$Linux_X86_64 LibreOffice_project/40$Build-2</Application>
  <Pages>21</Pages>
  <Words>6539</Words>
  <Characters>36713</Characters>
  <CharactersWithSpaces>43203</CharactersWithSpaces>
  <Paragraphs>609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2021-03-03T16:37:00Z</dcterms:created>
  <dc:creator/>
  <dc:description/>
  <dc:language>en-US</dc:language>
  <cp:lastModifiedBy>Kirill Grigorev</cp:lastModifiedBy>
  <dcterms:modified xsi:type="dcterms:W3CDTF">2021-04-14T13:20:28Z</dcterms:modified>
  <cp:revision>103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